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31, 2026</w:t>
      </w:r>
    </w:p>
    <w:p>
      <w:r>
        <w:t>Re: HBO Intern Mainframe Finance Testing — DAF Trucks NV</w:t>
      </w:r>
    </w:p>
    <w:p/>
    <w:p>
      <w:r>
        <w:t>Hi Paddy Wilms,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glad to see your opening for an HBO Intern focusing on automated tests and AI integration at DAF Trucks NV. Throughout my background in QA automation, I have worked extensively with test frameworks, Python workflows, and documentation processes. I am comfortable structuring information carefully and handling test data in line with strict security needs.</w:t>
      </w:r>
    </w:p>
    <w:p>
      <w:r>
        <w:t>Your focus on using tools like Copilot to refine documentation and improve testing for mainframe finance aligns well with my recent work. At TCS, I used AI tools like Gemini Code Assist to streamline test generation and make sure our scripts and documentation stayed accurate and reliable.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2026-10-31T10:52:39Z</dcterms:created>
  <dcterms:modified xsi:type="dcterms:W3CDTF">2026-10-31T11:29:07Z</dcterms:modified>
  <cp:category/>
  <cp:contentStatus/>
</cp:coreProperties>
</file>