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31, 2026</w:t>
      </w:r>
    </w:p>
    <w:p>
      <w:r>
        <w:t>Re: Technical Product Owner — DEPT®</w:t>
      </w:r>
    </w:p>
    <w:p/>
    <w:p>
      <w:r>
        <w:t>Hi DEPT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as a QA Automation Engineer, I have frequently stepped into the space between business goals and technical execution. Working closely with product owners, I help translate business requirements into clear technical strategies, write acceptance criteria, and refine backlogs. I am comfortable talking with both technical teams and stakeholders to make sure everyone is aligned on project scope and deliverables.</w:t>
      </w:r>
    </w:p>
    <w:p>
      <w:r>
        <w:t>DEPT's focus on fast, sustainable execution and building engaging digital experiences matches my own way of working. I would bring my experience in stakeholder management and agile workflows to help your teams deliver reliable solutions.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2026-10-31T10:52:52Z</dcterms:created>
  <dcterms:modified xsi:type="dcterms:W3CDTF">2026-10-31T11:28:28Z</dcterms:modified>
  <cp:category/>
  <cp:contentStatus/>
</cp:coreProperties>
</file>