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Research Software Engineer – Life Sciences — Netherlands eScience Center</w:t>
      </w:r>
    </w:p>
    <w:p/>
    <w:p>
      <w:r>
        <w:t>Hi Netherlands eScience Center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improving the sustainability and quality of research software aligns well with my background in building maintainable test frameworks and automating workflows. Throughout my career, I have worked on refactoring codebases, improving test coverage, and streamlining deployment processes. For instance, I migrated an existing Selenium framework to Playwright TypeScript and used Gemini Code Assist to streamline test generation.</w:t>
      </w:r>
    </w:p>
    <w:p>
      <w:r>
        <w:t>I bring a strong sense of ownership to my work and enjoy collaborating with technical experts to make software more robust and reliable.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2026-10-26T11:21:04Z</dcterms:created>
  <dcterms:modified xsi:type="dcterms:W3CDTF">2026-10-26T12:01:33Z</dcterms:modified>
  <cp:category/>
  <cp:contentStatus/>
</cp:coreProperties>
</file>