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26, 2026</w:t>
      </w:r>
    </w:p>
    <w:p>
      <w:r>
        <w:t>Re: SecDevOps Engineer — Wypoon Technologies</w:t>
      </w:r>
    </w:p>
    <w:p/>
    <w:p>
      <w:r>
        <w:t>Hi Wypoon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infrastructure automation and Ansible workflows aligns well with my background in setting up CI/CD pipelines and provisioning environments using Terraform and AWS. I have experience working with deployment scripts and troubleshooting environment issues, which will help me take over and maintain your existing automation setups.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2026-10-26T11:08:12Z</dcterms:created>
  <dcterms:modified xsi:type="dcterms:W3CDTF">2026-10-26T11:55:44Z</dcterms:modified>
  <cp:category/>
  <cp:contentStatus/>
</cp:coreProperties>
</file>