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Research Software Engineer – Life Sciences</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Engineer with over eight years of experience building scalable test frameworks using Java, Selenium, and TypeScript Playwright. Experienced in improving software quality and test coverage within complex architectures. Currently based in the Netherlands with a valid EU residence permit, I am eager to apply my technical background to support scientific research software.</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Migrated a SeleniumJava framework to Playwright TypeScript for endtoend workflows within a microservices architecture, boosting execution efficiency by 20%.</w:t>
      </w:r>
    </w:p>
    <w:p>
      <w:pPr>
        <w:spacing w:before="0" w:after="20"/>
      </w:pPr>
      <w:r>
        <w:rPr>
          <w:rFonts w:ascii="Calibri" w:hAnsi="Calibri"/>
          <w:b w:val="0"/>
          <w:sz w:val="18"/>
        </w:rPr>
        <w:t>▸ Implemented CI/CD pipelines and ran scheduled automation regression test builds via Jenkins while provisioning underlying test environments using Terraform and AWS.</w:t>
      </w:r>
    </w:p>
    <w:p>
      <w:pPr>
        <w:spacing w:before="0" w:after="20"/>
      </w:pPr>
      <w:r>
        <w:rPr>
          <w:rFonts w:ascii="Calibri" w:hAnsi="Calibri"/>
          <w:b w:val="0"/>
          <w:sz w:val="18"/>
        </w:rPr>
        <w:t>▸ Executed complex Oracle SQL queries to validate massive datasets and ensure strict data integrity across backend workflows.</w:t>
      </w:r>
    </w:p>
    <w:p>
      <w:pPr>
        <w:spacing w:before="0" w:after="20"/>
      </w:pPr>
      <w:r>
        <w:rPr>
          <w:rFonts w:ascii="Calibri" w:hAnsi="Calibri"/>
          <w:b w:val="0"/>
          <w:sz w:val="18"/>
        </w:rPr>
        <w:t>▸ Streamlined complex test generation and deployment scripts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2026-10-26T11:32:45Z</dcterms:created>
  <dcterms:modified xsi:type="dcterms:W3CDTF">2026-10-26T12:01:33Z</dcterms:modified>
  <cp:category/>
  <cp:contentStatus/>
</cp:coreProperties>
</file>