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17, 2026</w:t>
      </w:r>
    </w:p>
    <w:p>
      <w:r>
        <w:t>Re: Senior Quality Assurance Engineer — BUX</w:t>
      </w:r>
    </w:p>
    <w:p/>
    <w:p>
      <w:r>
        <w:t>Hi BUX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testing backend financial systems, building automation frameworks with Java, Selenium, and Playwright. Working in fintech environments means understanding that reliable event streaming and data consistency are critical for ledger balances and payment flows. I am comfortable setting up test suites in CI/CD pipelines, validating REST APIs, and using tools like Postman.</w:t>
      </w:r>
    </w:p>
    <w:p>
      <w:r>
        <w:t>I also use Gemini Code Assist to help accelerate test design and script creation while keeping validation rigorous. Joining your backend broker team to validate Kafka-based event-driven architectures aligns well with my background in financial services quality assurance.</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2026-10-17T09:43:26Z</dcterms:created>
  <dcterms:modified xsi:type="dcterms:W3CDTF">2026-10-17T09:55:41Z</dcterms:modified>
  <cp:category/>
  <cp:contentStatus/>
</cp:coreProperties>
</file>