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17, 2026</w:t>
      </w:r>
    </w:p>
    <w:p>
      <w:r>
        <w:t>Re: Customer Care Quality &amp; Performance Manager — Foot Locker EMEA</w:t>
      </w:r>
    </w:p>
    <w:p/>
    <w:p>
      <w:r>
        <w:t>Hi Foot Locker EMEA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technical quality assurance and process optimization, I have spent several years improving operational workflows, documenting standard procedures, and working closely with cross-functional stakeholders. Your focus on maintaining consistent quality standards and managing performance across customer care channels closely mirrors my experience in tracking quality metrics and driving efficiency.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2026-10-17T09:23:43Z</dcterms:created>
  <dcterms:modified xsi:type="dcterms:W3CDTF">2026-10-17T09:59:12Z</dcterms:modified>
  <cp:category/>
  <cp:contentStatus/>
</cp:coreProperties>
</file>