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22, 2026</w:t>
      </w:r>
    </w:p>
    <w:p>
      <w:r>
        <w:t>Re: Senior Performance Tester — OverheidZZP</w:t>
      </w:r>
    </w:p>
    <w:p/>
    <w:p>
      <w:r>
        <w:t>Hi OverheidZZP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running performance test cycles within complex, division-spanning environments aligns well with my background in quality assurance for financial and banking applications. Throughout my career, I have worked alongside Agile and DevOps teams to coordinate test activities, write structured test plans, and validate software performance across various setups.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2026-10-22T10:39:50Z</dcterms:created>
  <dcterms:modified xsi:type="dcterms:W3CDTF">2026-10-22T10:55:13Z</dcterms:modified>
  <cp:category/>
  <cp:contentStatus/>
</cp:coreProperties>
</file>