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22, 2026</w:t>
      </w:r>
    </w:p>
    <w:p>
      <w:r>
        <w:t>Re: DevOps Engineer — Quanza</w:t>
      </w:r>
    </w:p>
    <w:p/>
    <w:p>
      <w:r>
        <w:t>Hi Quanza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Operational Support Systems team caught my eye because you build and manage the internal tools that keep critical infrastructure running smoothly. I have spent years working with Linux, Docker, and automation tools, and I know how much operations teams rely on solid internal tooling. In my past work, I have set up infrastructure using Terraform and AWS, and I am comfortable jumping into scripts or config files to sort out issues.</w:t>
      </w:r>
    </w:p>
    <w:p>
      <w:r>
        <w:t>I also appreciate that you take a practical approach to agile work and cross-functional problem solving. I have often worked directly with operations and engineering groups to trace down tricky bugs and make sure internal platforms stay dependable.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2026-10-22T10:37:33Z</dcterms:created>
  <dcterms:modified xsi:type="dcterms:W3CDTF">2026-10-22T10:57:23Z</dcterms:modified>
  <cp:category/>
  <cp:contentStatus/>
</cp:coreProperties>
</file>