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30, 2026</w:t>
      </w:r>
    </w:p>
    <w:p>
      <w:r>
        <w:t>Re: Application Support Engineer — Dosign</w:t>
      </w:r>
    </w:p>
    <w:p/>
    <w:p>
      <w:r>
        <w:t>Hi Nadine van Schie,</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at Dosign for an Application Support Engineer caught my attention because it involves maintaining core engineering applications and supporting technical teams. Throughout my career, I have worked extensively with database queries, backend validation, and cloud environments like AWS, which aligns well with your focus on Smart Instrumentation and Microsoft SQL Server.</w:t>
      </w:r>
    </w:p>
    <w:p>
      <w:r>
        <w:t>I am comfortable jumping into technical support, handling incidents, and working alongside developers and engineers to keep systems stable and reliable. My experience also includes using AI tooling such as Gemini Code Assist to speed up daily tasks and script generation.</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