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03, 2026</w:t>
      </w:r>
    </w:p>
    <w:p>
      <w:r>
        <w:t>Re: Quality and Knowledge Management Officer — ATG Europe</w:t>
      </w:r>
    </w:p>
    <w:p/>
    <w:p>
      <w:r>
        <w:t>Hi ATG Europe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Quality and Knowledge Management Officer aligns well with my background in process optimization and compliance monitoring. Throughout my career in regulated financial and enterprise environments, I have focused on maintaining structured documentation, following quality management standards, and translating operational requirements into clear processes. I also bring experience in using tools like Gemini Code Assist to streamline technical workflows and documentation tasks.</w:t>
      </w:r>
    </w:p>
    <w:p>
      <w:r>
        <w:t>I am comfortable working across different projects and systems to help teams maintain clear controls, accurate records, and effective verification activities.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2026-10-03T10:33:03Z</dcterms:created>
  <dcterms:modified xsi:type="dcterms:W3CDTF">2026-10-03T10:55:16Z</dcterms:modified>
  <cp:category/>
  <cp:contentStatus/>
</cp:coreProperties>
</file>