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28, 2026</w:t>
      </w:r>
    </w:p>
    <w:p>
      <w:r>
        <w:t>Re: Test Engineer — Stedin</w:t>
      </w:r>
    </w:p>
    <w:p/>
    <w:p>
      <w:r>
        <w:t>Hi Stedin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at Stedin in building a reliable and future-proof energy network resonates with my background in testing critical banking and financial systems. In my recent roles, I have worked extensively with Java, Playwright, and Postman to build test automation frameworks from scratch and integrate them into CI/CD pipelines. I enjoy collaborating closely with developers and business stakeholders during sprint planning to turn user stories into clear acceptance criteria and reliable test cases.</w:t>
      </w:r>
    </w:p>
    <w:p>
      <w:r>
        <w:t>I am comfortable working in multidisciplinary Agile teams and look forward to contributing my experience in functional, integration, and regression testing to the ART Zakelijk Complex team.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