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28, 2026</w:t>
      </w:r>
    </w:p>
    <w:p>
      <w:r>
        <w:t>Re: Senior Software Engineer, Developer Experience — WeTravel</w:t>
      </w:r>
    </w:p>
    <w:p/>
    <w:p>
      <w:r>
        <w:t>Hi Ivan,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improving developer experience and removing friction for product teams at WeTravel really resonates with my background. In my recent roles, I have spent a lot of time building CI/CD pipelines, writing infrastructure with Terraform, and setting up reliable test environments in AWS. I also recently started using Gemini Code Assist to streamline script generation, which aligns well with your work involving LLM providers and modern developer tooling.</w:t>
      </w:r>
    </w:p>
    <w:p>
      <w:r>
        <w:t>I would enjoy helping your platform team build out the internal tools and paved roads that make everyday software delivery smoother for engineers.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