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Head of AI Support Product — Adyen</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career in financial and banking automation, I have focused on building reliable frameworks, improving execution efficiency, and working with modern tooling including AI assistants like Gemini Code Assist. My background in regulated environments aligns well with Adyen's focus on compliance, security, and structured support operations.</w:t>
      </w:r>
    </w:p>
    <w:p>
      <w:r>
        <w:t>I would welcome the opportunity to bring my technical skills and practical problem-solving approach to your team in Amsterdam.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