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Lead End-to-End Performance Engineer — Independent Space News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QA automation, CI/CD pipeline architecture, and system verification for financial clients, my experience in requirement analysis and cross-functional coordination aligns well with the goals of Independent Space News. I am comfortable working with technical engineering teams to trace requirements and support validation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