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August 23, 2026</w:t>
      </w:r>
    </w:p>
    <w:p>
      <w:r>
        <w:t>Re: Growth Manager (JetBrains AI) — JetBrains</w:t>
      </w:r>
    </w:p>
    <w:p/>
    <w:p>
      <w:r>
        <w:t>Hi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Throughout my career as a QA Automation Engineer at companies like Tata Consultancy Services and Infosys, I have focused on improving product workflows, collaborating with cross-functional teams, and making complex technical processes easier to use. Working on products used by global clients has given me a practical understanding of how to reduce friction and help users reach value quickly.</w:t>
      </w:r>
    </w:p>
    <w:p>
      <w:r>
        <w:t>I am very interested in bringing my background in automation, process optimization, and cross-functional collaboration to JetBrains to help support the JetBrains AI platform.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