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Internal Controls Analyst — Kraft Heinz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process optimization for financial clients, I have extensive experience performing root-cause analysis, documenting standard operating procedures, and ensuring data integrity. I am comfortable working with cross-functional stakeholders and analyzing processes to find exceptions and improvements.</w:t>
      </w:r>
    </w:p>
    <w:p>
      <w:r>
        <w:t>I would welcome the opportunity to discuss how my analytical skills and attention to detail can support the team at Kraft Heinz.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