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23, 2026</w:t>
      </w:r>
    </w:p>
    <w:p>
      <w:r>
        <w:t>Re: Consultant - Capital Excellence — McKinsey &amp; Company</w:t>
      </w:r>
    </w:p>
    <w:p/>
    <w:p>
      <w:r>
        <w:t>Hi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Throughout my career as an automation and systems engineer, I have focused on analyzing complex processes, identifying bottlenecks, and collaborating with cross-functional teams to improve operational efficiency. My background in financial services and healthcare client environments has given me a strong foundation in structured problem-solving and data analysis, which aligns well with the goals of McKinsey &amp; Company's Operations Excellence Program.</w:t>
      </w:r>
    </w:p>
    <w:p>
      <w:r>
        <w:t>I am eager to bring my analytical skills, dedication to operational improvement, and experience working with diverse teams to your European offices.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