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Test Automation Engineer — WERVR</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at WERVR for the Belastingdienst caught my attention because it matches my core background in test automation using Playwright and TypeScript. In my recent role at Tata Consultancy Services, I migrated automation frameworks to Playwright TypeScript, which improved test execution efficiency and reliability. I also have solid experience working with Git, managing CI/CD configurations, and performing both functional and automated testing.</w:t>
      </w:r>
    </w:p>
    <w:p>
      <w:r>
        <w:t>I am comfortable analyzing processes, dealing with complex business logic, and coordinating with business teams regarding data requirements. I would welcome the chance to contribute my practical testing skills to the BZB program.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