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Business Analist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Experienced QA Automation Engineer with over 8 years of background optimizing processes, translating business requirements, and bridging the gap between business and IT teams. Brings deep experience in highly regulated financial and banking environments, coordinating testing, workflows, and stakeholder communication. Currently holds a valid EU residence permit in Amstelveen and is ready to bring a structured, collaborative approach to the Waterkwaliteit project at All About…</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Translated complex business requirements and user stories into technical testing strategies through close collaboration with Product Owners and crossfunctional stakeholders.</w:t>
      </w:r>
    </w:p>
    <w:p>
      <w:pPr>
        <w:spacing w:before="0" w:after="20"/>
      </w:pPr>
      <w:r>
        <w:rPr>
          <w:rFonts w:ascii="Calibri" w:hAnsi="Calibri"/>
          <w:b w:val="0"/>
          <w:sz w:val="18"/>
        </w:rPr>
        <w:t>▸ Documented over 15 Standard Operating Procedures (SOP) and workflow processes, increasing overall operational team efficiency by 30%.</w:t>
      </w:r>
    </w:p>
    <w:p>
      <w:pPr>
        <w:spacing w:before="0" w:after="20"/>
      </w:pPr>
      <w:r>
        <w:rPr>
          <w:rFonts w:ascii="Calibri" w:hAnsi="Calibri"/>
          <w:b w:val="0"/>
          <w:sz w:val="18"/>
        </w:rPr>
        <w:t>▸ Coordinated activities around testing, release management, and defect reduction by hosting targeted calls with SRE and development teams.</w:t>
      </w:r>
    </w:p>
    <w:p>
      <w:pPr>
        <w:spacing w:before="0" w:after="20"/>
      </w:pPr>
      <w:r>
        <w:rPr>
          <w:rFonts w:ascii="Calibri" w:hAnsi="Calibri"/>
          <w:b w:val="0"/>
          <w:sz w:val="18"/>
        </w:rPr>
        <w:t>▸ Operated effectively within Agile and DevOps environments, aligning technical delivery with business objectives in regulated client sectors.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