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Enterprise Applications Engineer II</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and Systems Engineer with over 8 years of experience building scalable frameworks using Java, Python, and SQL, and optimizing internal workflows through modern tooling. Experienced in stakeholder management, incident response, and applying AI coding assistants and automation to streamline engineering processes. Currently based in Amstelveen, Netherlands, holding a valid EU residence permit and available to start immediately.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Automated complex operational tasks and testing workflows using Java, Python, and SQL, significantly increasing team efficiency and reducing defect leakage.</w:t>
      </w:r>
    </w:p>
    <w:p>
      <w:pPr>
        <w:spacing w:before="0" w:after="20"/>
      </w:pPr>
      <w:r>
        <w:rPr>
          <w:rFonts w:ascii="Calibri" w:hAnsi="Calibri"/>
          <w:b w:val="0"/>
          <w:sz w:val="18"/>
        </w:rPr>
        <w:t>▸ Leveraged AI coding tools like Gemini Code Assist to streamline test generation, deployment scripts, and workflow automation.</w:t>
      </w:r>
    </w:p>
    <w:p>
      <w:pPr>
        <w:spacing w:before="0" w:after="20"/>
      </w:pPr>
      <w:r>
        <w:rPr>
          <w:rFonts w:ascii="Calibri" w:hAnsi="Calibri"/>
          <w:b w:val="0"/>
          <w:sz w:val="18"/>
        </w:rPr>
        <w:t>▸ Managed stakeholder collaboration across crossfunctional teams to translate business needs into reliable technical solutions.</w:t>
      </w:r>
    </w:p>
    <w:p>
      <w:pPr>
        <w:spacing w:before="0" w:after="20"/>
      </w:pPr>
      <w:r>
        <w:rPr>
          <w:rFonts w:ascii="Calibri" w:hAnsi="Calibri"/>
          <w:b w:val="0"/>
          <w:sz w:val="18"/>
        </w:rPr>
        <w:t>▸ Ensured production system health and stability through CI/CD pipeline implementation, log analysis, and incident management practices.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