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Specialist Quality Systems and Compliance</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Quality Assurance Engineer with over 8 years of experience optimizing processes and ensuring compliance for highly regulated financial and enterprise clients. Proficient in managing quality systems, tracking metrics, and driving continuous improvement initiatives. Experienced in working across cross-functional teams to coordinate requirements and maintain high standards of data integrity.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Documented over 15 Standard Operating Procedures (SOP), successfully increasing overall team operational efficiency by 30%.</w:t>
      </w:r>
    </w:p>
    <w:p>
      <w:pPr>
        <w:spacing w:before="0" w:after="20"/>
      </w:pPr>
      <w:r>
        <w:rPr>
          <w:rFonts w:ascii="Calibri" w:hAnsi="Calibri"/>
          <w:b w:val="0"/>
          <w:sz w:val="18"/>
        </w:rPr>
        <w:t>▸ Managed defect tracking on JIRA and maintained HP ALM with updated information to ensure strict alignment with business requirements.</w:t>
      </w:r>
    </w:p>
    <w:p>
      <w:pPr>
        <w:spacing w:before="0" w:after="20"/>
      </w:pPr>
      <w:r>
        <w:rPr>
          <w:rFonts w:ascii="Calibri" w:hAnsi="Calibri"/>
          <w:b w:val="0"/>
          <w:sz w:val="18"/>
        </w:rPr>
        <w:t>▸ Executed complex Oracle SQL queries to validate massive datasets and ensure strict data integrity across backend workflows.</w:t>
      </w:r>
    </w:p>
    <w:p>
      <w:pPr>
        <w:spacing w:before="0" w:after="20"/>
      </w:pPr>
      <w:r>
        <w:rPr>
          <w:rFonts w:ascii="Calibri" w:hAnsi="Calibri"/>
          <w:b w:val="0"/>
          <w:sz w:val="18"/>
        </w:rPr>
        <w:t>▸ Collaborated with crossfunctional teams and stakeholders to identify process improvement opportunities and streamline testing operations.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