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Global Continuous Improvement Manager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and process optimization professional with over 8 years of experience building scalable frameworks and improving operational workflows. Adept at translating business needs into technical strategies, documenting standard operating procedures, and driving process efficiency. Brings strong stakeholder management skills and a proven ability to collaborate across cross-functional teams to reduce defects and optimize systems.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Documented over 15 Standard Operating Procedures (SOP), successfully increasing overall team efficiency by 30% in previous operational roles.</w:t>
      </w:r>
    </w:p>
    <w:p>
      <w:pPr>
        <w:spacing w:before="0" w:after="20"/>
      </w:pPr>
      <w:r>
        <w:rPr>
          <w:rFonts w:ascii="Calibri" w:hAnsi="Calibri"/>
          <w:b w:val="0"/>
          <w:sz w:val="18"/>
        </w:rPr>
        <w:t>▸ Partnered with crossfunctional SRE, product, and leadership teams to identify operational bottlenecks and streamline release objectives, directly reducing defect leakage.</w:t>
      </w:r>
    </w:p>
    <w:p>
      <w:pPr>
        <w:spacing w:before="0" w:after="20"/>
      </w:pPr>
      <w:r>
        <w:rPr>
          <w:rFonts w:ascii="Calibri" w:hAnsi="Calibri"/>
          <w:b w:val="0"/>
          <w:sz w:val="18"/>
        </w:rPr>
        <w:t>▸ Utilized advanced automation frameworks and data validation techniques using Oracle SQL and test coverage tools to ensure strict data integrity and quality control.</w:t>
      </w:r>
    </w:p>
    <w:p>
      <w:pPr>
        <w:spacing w:before="0" w:after="20"/>
      </w:pPr>
      <w:r>
        <w:rPr>
          <w:rFonts w:ascii="Calibri" w:hAnsi="Calibri"/>
          <w:b w:val="0"/>
          <w:sz w:val="18"/>
        </w:rPr>
        <w:t>▸ Hosted agile standups and managed product owner connects to translate business requirements into technical testing strategies, aligning technical execution with broader business goals.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