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Deployment Strategist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automation frameworks and coordinating deployments for financial clients. Skilled in translating business requirements into technical testing strategies and managing stakeholder alignment across cross-functional Agile teams. Holds a valid EU residence permit and brings strong technical expertise in Java, Python, and CI/CD pipelines.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endtoend release engagements by hosting targeted calls with SRE teams to explain release objectives, user stories, and deployment plans, directly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delivery timelines and orchestrated CI/CD pipelines and test environments using AWS and Terraform to ensure smooth execution of software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agile standups and managed product owner connections to translate business requirements into clear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programming languages and AI tools like Gemini to streamline test generation, deployment scripts, and backend validation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