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26, 2026</w:t>
      </w:r>
    </w:p>
    <w:p>
      <w:r>
        <w:t>Re: Senior Test Engineer R&amp;D — Vanderlande</w:t>
      </w:r>
    </w:p>
    <w:p/>
    <w:p>
      <w:r>
        <w:t>Hi Vanderlande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automated testing for control software features in the Loopsorter domain aligns well with my background in building scalable frameworks and test automation. In my recent work, I have migrated test frameworks to Playwright and integrated automation into CI/CD pipelines to ensure reliable system integration. I also use tools like Gemini Code Assist to streamline test generation and make the process more efficient.</w:t>
      </w:r>
    </w:p>
    <w:p>
      <w:r>
        <w:t>I am comfortable working in agile development teams and collaborating with software engineers to troubleshoot issues and maintain high product standards. The chance to contribute to your R&amp;D technology department and work on automated logistics systems is a strong fit for my skills.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2026-09-26T09:53:25Z</dcterms:created>
  <dcterms:modified xsi:type="dcterms:W3CDTF">2026-09-26T10:35:19Z</dcterms:modified>
  <cp:category/>
  <cp:contentStatus/>
</cp:coreProperties>
</file>