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October 08, 2026</w:t>
      </w:r>
    </w:p>
    <w:p>
      <w:r>
        <w:t>Re: Specialist AI &amp; Automatisering — DC Klinieken</w:t>
      </w:r>
    </w:p>
    <w:p/>
    <w:p>
      <w:r>
        <w:t>Hi Nathalie Slager,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Your opening at DC Klinieken caught my attention because it involves building practical automation solutions for healthcare and business operations. In my recent work, I have focused on making technical processes smoother through automation frameworks and scripting. I have also used tools like Gemini Code Assist to handle test generation tasks more efficiently, which aligns with your focus on smart technology usage.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2026-10-08T12:22:55Z</dcterms:created>
  <dcterms:modified xsi:type="dcterms:W3CDTF">2026-10-08T12:37:18Z</dcterms:modified>
  <cp:category/>
  <cp:contentStatus/>
</cp:coreProperties>
</file>