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08, 2026</w:t>
      </w:r>
    </w:p>
    <w:p>
      <w:r>
        <w:t>Re: Senior Agent Software Testing — Europol</w:t>
      </w:r>
    </w:p>
    <w:p/>
    <w:p>
      <w:r>
        <w:t>Hi Europol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Senior Agent in Software Testing caught my attention because it focuses on a mix of manual testing, exploratory checks, and automated regression suites. In my past roles, I have built test automation frameworks from scratch using Java, Selenium, and Playwright, while also executing API tests and backend validations with Oracle SQL. I am comfortable working within structured testing cycles and collaborating with development teams to reduce defect leakage.</w:t>
      </w:r>
    </w:p>
    <w:p>
      <w:r>
        <w:t>I have also used AI tools like Gemini Code Assist to speed up test generation and script creation, which aligns well with modern testing needs. Living in Amstelveen, I am well-positioned to work from your headquarters in The Hague.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2026-10-08T12:14:55Z</dcterms:created>
  <dcterms:modified xsi:type="dcterms:W3CDTF">2026-10-08T12:34:42Z</dcterms:modified>
  <cp:category/>
  <cp:contentStatus/>
</cp:coreProperties>
</file>