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19, 2026</w:t>
      </w:r>
    </w:p>
    <w:p>
      <w:r>
        <w:t>Re: Full Stack Developer — OTC FLOW</w:t>
      </w:r>
    </w:p>
    <w:p/>
    <w:p>
      <w:r>
        <w:t>Hi OTC Flow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professional background is rooted in software testing and automation rather than full-stack feature development, I have built strong skills in backend Python, SQL databases, and translating requirements into technical tools. I enjoy working closely with internal teams to build reliable workflows and improve data quality. My experience streamlining scripts with Gemini Code Assist also helps me pick up new technical stacks quickly.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2026-10-19T10:47:57Z</dcterms:created>
  <dcterms:modified xsi:type="dcterms:W3CDTF">2026-10-19T11:38:38Z</dcterms:modified>
  <cp:category/>
  <cp:contentStatus/>
</cp:coreProperties>
</file>