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15, 2026</w:t>
      </w:r>
    </w:p>
    <w:p>
      <w:r>
        <w:t>Re: E2E Performance Engineer — ATG Europe</w:t>
      </w:r>
    </w:p>
    <w:p/>
    <w:p>
      <w:r>
        <w:t>Hi ATG Europe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an E2E Performance Engineer caught my attention because it involves working directly in remote Linux environments and supporting software test activities. Throughout my career, I have spent a lot of time working with Linux servers, writing scripts, and managing deployments. I am comfortable using the command line to check logs, transfer files, and handle basic server configurations.</w:t>
      </w:r>
    </w:p>
    <w:p>
      <w:r>
        <w:t>I also bring solid experience with Python and test framework execution, which fits well with your need to review software components and run simulations. I am used to coordinating with systems engineering teams to verify requirements and track deployment status.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2026-10-15T10:18:06Z</dcterms:created>
  <dcterms:modified xsi:type="dcterms:W3CDTF">2026-10-15T10:41:27Z</dcterms:modified>
  <cp:category/>
  <cp:contentStatus/>
</cp:coreProperties>
</file>