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15, 2026</w:t>
      </w:r>
    </w:p>
    <w:p>
      <w:r>
        <w:t>Re: Test Manager — Global Enterprise Partners</w:t>
      </w:r>
    </w:p>
    <w:p/>
    <w:p>
      <w:r>
        <w:t>Hi Marco Eindhoven,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drawn to the Test Manager position at Global Enterprise Partners because of the focus on setting up clear test plans and guiding teams toward more efficient processes. Throughout my career in QA automation and test coordination, I have often stepped in to help structure test scenarios for both IT and business stakeholders. I enjoy working closely with teams to find practical ways to solve testing bottlenecks and keep releases stable.</w:t>
      </w:r>
    </w:p>
    <w:p>
      <w:r>
        <w:t>Living in Amstelveen, I am well-positioned for your client in the Noord-Brabant region. I bring hands-on experience in managing test processes, writing structured test plans, and collaborating with cross-functional groups to deliver reliable software solutions.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2026-10-15T10:17:01Z</dcterms:created>
  <dcterms:modified xsi:type="dcterms:W3CDTF">2026-10-15T10:38:07Z</dcterms:modified>
  <cp:category/>
  <cp:contentStatus/>
</cp:coreProperties>
</file>