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15, 2026</w:t>
      </w:r>
    </w:p>
    <w:p>
      <w:r>
        <w:t>Re: Software Tester — Veldsink Groep</w:t>
      </w:r>
    </w:p>
    <w:p/>
    <w:p>
      <w:r>
        <w:t>Hi Veldsink Groep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 Software Tester and felt my background in both manual and automated testing aligned well with what you need. Over the past 8 years in the QA field, I have spent a lot of time writing test scenarios from user stories, running regression suites, and logging defects in Jira. I am used to working directly with developers and product owners in Agile teams to make sure releases go out smoothly.</w:t>
      </w:r>
    </w:p>
    <w:p>
      <w:r>
        <w:t>Your focus on maintaining high software standards within the DID department appeals to me. I enjoy rolling up my sleeves to test functionality thoroughly, whether that means running manual checks or maintaining automation scripts using tools like Selenium and Postman.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2026-10-15T10:19:36Z</dcterms:created>
  <dcterms:modified xsi:type="dcterms:W3CDTF">2026-10-15T10:40:53Z</dcterms:modified>
  <cp:category/>
  <cp:contentStatus/>
</cp:coreProperties>
</file>