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EAM Business Analyst and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eight years of experience bridging technical delivery and business requirements for financial clients. I work closely with product owners and stakeholders to translate business workflows into clear testing strategies and functional requirements. My background includes building test cases, executing functional and integration testing, and validating data flows in regulated environments. I enjoy collaborating with teams to clarify expectations and ensure systems meet operational standards.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Gathered and analyzed business requirements for complex banking workflows, translating operational needs into clear functional requirements and test scenarios.</w:t>
      </w:r>
    </w:p>
    <w:p>
      <w:pPr>
        <w:spacing w:before="0" w:after="20"/>
      </w:pPr>
      <w:r>
        <w:rPr>
          <w:rFonts w:ascii="Calibri" w:hAnsi="Calibri"/>
          <w:b w:val="0"/>
          <w:sz w:val="18"/>
        </w:rPr>
        <w:t>▸ Designed and executed structured test cases, performing functional, integration, and regression testing to verify that software solutions met business and technical specifications.</w:t>
      </w:r>
    </w:p>
    <w:p>
      <w:pPr>
        <w:spacing w:before="0" w:after="20"/>
      </w:pPr>
      <w:r>
        <w:rPr>
          <w:rFonts w:ascii="Calibri" w:hAnsi="Calibri"/>
          <w:b w:val="0"/>
          <w:sz w:val="18"/>
        </w:rPr>
        <w:t>▸ Collaborated with crossfunctional teams and product owners to clarify functionality, investigate issues, and track defects through to resolution.</w:t>
      </w:r>
    </w:p>
    <w:p>
      <w:pPr>
        <w:spacing w:before="0" w:after="20"/>
      </w:pPr>
      <w:r>
        <w:rPr>
          <w:rFonts w:ascii="Calibri" w:hAnsi="Calibri"/>
          <w:b w:val="0"/>
          <w:sz w:val="18"/>
        </w:rPr>
        <w:t>▸ Validated system integrations and data flows using backend queries to ensure data integrity and alignment with expected business outcomes.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2026-10-15T10:10:31Z</dcterms:created>
  <dcterms:modified xsi:type="dcterms:W3CDTF">2026-10-15T10:38:30Z</dcterms:modified>
  <cp:category/>
  <cp:contentStatus/>
</cp:coreProperties>
</file>