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06, 2026</w:t>
      </w:r>
    </w:p>
    <w:p>
      <w:r>
        <w:t>Re: Integratie Consultant — Fellowmind</w:t>
      </w:r>
    </w:p>
    <w:p/>
    <w:p>
      <w:r>
        <w:t>Hi Fellowmind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an Integration Consultant caught my eye because it sits right at the intersection of business, architecture, and hands-on technology. Throughout my career in building automated workflows and managing complex technical environments, I have focused on making sure systems communicate reliably. I bring a strong background in software engineering, CI/CD pipelines, and cloud environments, along with experience using tools like Gemini Code Assist to streamline technical tasks.</w:t>
      </w:r>
    </w:p>
    <w:p>
      <w:r>
        <w:t>I would be glad to bring my problem-solving approach and attention to detail to Fellowmind to help ensure your integration projects run smoothly from intake to ongoing management.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2026-10-06T11:50:46Z</dcterms:created>
  <dcterms:modified xsi:type="dcterms:W3CDTF">2026-10-06T12:30:02Z</dcterms:modified>
  <cp:category/>
  <cp:contentStatus/>
</cp:coreProperties>
</file>