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06, 2026</w:t>
      </w:r>
    </w:p>
    <w:p>
      <w:r>
        <w:t>Re: Systems and Automation Coordinator — Smith</w:t>
      </w:r>
    </w:p>
    <w:p/>
    <w:p>
      <w:r>
        <w:t>Hi Smith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Systems and Automation Coordinator caught my eye because it matches my background in documenting operational processes and coordinating system implementations. In my past roles, I have often worked between technical teams and end-users to gather requirements, map out workflows, and make sure new tools actually meet day-to-day needs. I also have experience using tools like Gemini Code Assist to streamline technical tasks and improve system workflows.</w:t>
      </w:r>
    </w:p>
    <w:p>
      <w:r>
        <w:t>I appreciate how your team focuses on practical quality standards and clear project coordination. Helping organize system integration initiatives and supporting end-users are areas where I feel I can contribute right away.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2026-10-06T11:58:23Z</dcterms:created>
  <dcterms:modified xsi:type="dcterms:W3CDTF">2026-10-06T12:28:53Z</dcterms:modified>
  <cp:category/>
  <cp:contentStatus/>
</cp:coreProperties>
</file>