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16, 2026</w:t>
      </w:r>
    </w:p>
    <w:p>
      <w:r>
        <w:t>Re: Test Coordinator — EUROCONTROL</w:t>
      </w:r>
    </w:p>
    <w:p/>
    <w:p>
      <w:r>
        <w:t>Hi EUROCONTROL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Maastricht Upper Area Control Centre is looking for someone with a strong background in system-level testing and release management. In my recent role at Tata Consultancy Services, I planned and executed integration tests for complex financial baselines, tracked defects closely, and worked with SRE teams to resolve issues before releases went live. I also utilized tools like Gemini Code Assist to help streamline test generation and deployment scripts.</w:t>
      </w:r>
    </w:p>
    <w:p>
      <w:r>
        <w:t>I am comfortable working in multicultural environments and bring solid experience in managing test data, writing technical documentation, and coordinating system updates. I would welcome the chance to support the Integration, Verification, and Delivery team in maintaining reliable air traffic management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2026-10-16T09:36:16Z</dcterms:created>
  <dcterms:modified xsi:type="dcterms:W3CDTF">2026-10-16T10:26:18Z</dcterms:modified>
  <cp:category/>
  <cp:contentStatus/>
</cp:coreProperties>
</file>