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16, 2026</w:t>
      </w:r>
    </w:p>
    <w:p>
      <w:r>
        <w:t>Re: Senior Software Engineer — Swisscom</w:t>
      </w:r>
    </w:p>
    <w:p/>
    <w:p>
      <w:r>
        <w:t>Hi Swisscom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my career working with cross-functional teams to build automated testing frameworks and manage CI/CD pipelines in cloud environments. In my recent roles, I have focused on translating requirements into reliable solutions while collaborating closely with developers and stakeholders. I also use AI-assisted tools like Gemini Code Assist to streamline test generation and deployment processes, which helps speed up delivery cycles.</w:t>
      </w:r>
    </w:p>
    <w:p>
      <w:r>
        <w:t>Your work in mobile services and cloud-native platforms matches my background in automation and infrastructure. I appreciate the focus on agile engineering practices and am ready to help support your team's goals.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2026-10-16T09:54:16Z</dcterms:created>
  <dcterms:modified xsi:type="dcterms:W3CDTF">2026-10-16T10:29:04Z</dcterms:modified>
  <cp:category/>
  <cp:contentStatus/>
</cp:coreProperties>
</file>