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26, 2026</w:t>
      </w:r>
    </w:p>
    <w:p>
      <w:r>
        <w:t>Re: Testautomatiseerder — Barnes B-Flex</w:t>
      </w:r>
    </w:p>
    <w:p/>
    <w:p>
      <w:r>
        <w:t>Hi Cas,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building test automation frameworks and ensuring software reliability for financial and enterprise clients. Your focus on quality as an architecture rather than an afterthought aligns closely with how I approach testing, whether that is setting up end-to-end frameworks or integrating test suites into CI/CD pipelines using Java and Selenium. I would welcome the opportunity to bring these skills to Barnes B-Flex.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