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26, 2026</w:t>
      </w:r>
    </w:p>
    <w:p>
      <w:r>
        <w:t>Re: Database Reliability Engineer — ClickHouse</w:t>
      </w:r>
    </w:p>
    <w:p/>
    <w:p>
      <w:r>
        <w:t>Hi ClickHouse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in reliable software and cloud environments, dealing with backend validation, database workflows, and infrastructure management using tools like AWS and Terraform. Your opening for a Database Reliability Engineer caught my eye because it involves deep problem-solving, improving system performance, and managing incident response processes.</w:t>
      </w:r>
    </w:p>
    <w:p>
      <w:r>
        <w:t>I am comfortable reading code, digging into production issues, and working alongside distributed engineering teams to make sure systems run smoothly for customers. I also have practical experience using AI tools like Gemini Code Assist to streamline deployment scripts and troubleshooting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