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26, 2026</w:t>
      </w:r>
    </w:p>
    <w:p>
      <w:r>
        <w:t>Re: Test Engineer — Sensara</w:t>
      </w:r>
    </w:p>
    <w:p/>
    <w:p>
      <w:r>
        <w:t>Hi Sensara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saw that Sensara is looking for a Test Engineer to cover a maternity leave and take charge of test execution for your development team. In my recent role at Tata Consultancy Services, I worked extensively with Playwright, TypeScript, and Java to test microservices and ensure backend data integrity. Since your stack heavily uses Playwright, Java, and TypeScript along with CI/CD tools like Jenkins and GitHub Actions, I can step in right away without a long onboarding period.</w:t>
      </w:r>
    </w:p>
    <w:p>
      <w:r>
        <w:t>I have a lot of experience balancing both automated and manual testing in Agile environments, and I appreciate how critical reliability is for your health technology platform. I've also used Gemini Code Assist to speed up test generation and deployment scripts, which helps keep release cycles moving smoothly.</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