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using Java, Selenium, and TypeScript Playwright. I specialize in driving shift-left testing cultures, writing automated end-to-end and API tests, and partnering with developers to ensure high code quality. Based in Amstelveen with a valid EU residence permit, I am ready to bring my expertise in test automation and CI/CD pipelines to the Workwize platform.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and maintained automated endtoend testing frameworks utilizing TypeScript Playwright to boost execution efficiency and test reliability across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Promoted a shiftleft testing approach by collaborating closely with developers throughout the SDLC to provide feedback on testability, edge cases, and code quality.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Validated backend functionality and data integrity using RestAssured API testing and complex Oracle SQL queries.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Orchestrated automated CI/CD regression test builds and provisioned test environments using Jenkins, AWS, and Terraform.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