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05, 2026</w:t>
      </w:r>
    </w:p>
    <w:p>
      <w:r>
        <w:t>Re: Medior SAP QA Engineer — Nationale-Nederlanden</w:t>
      </w:r>
    </w:p>
    <w:p/>
    <w:p>
      <w:r>
        <w:t>Hi Elmira van der Schee,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at Nationale-Nederlanden caught my attention because it focuses on strengthening the SAP Business Partner environment with solid automation practices. In my recent role at Tata Consultancy Services, I migrated automation frameworks to Playwright and handled backend validation for financial workflows. I am comfortable working closely with functional specialists and product owners to translate requirements into reliable test coverage.</w:t>
      </w:r>
    </w:p>
    <w:p>
      <w:r>
        <w:t>I also brought in tools like Gemini Code Assist to speed up test script generation, which fits well with teams looking to improve their delivery workflow. I am ready to build up my domain knowledge in your SAP environment and help keep your digital services stable.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2026-09-05T10:06:46Z</dcterms:created>
  <dcterms:modified xsi:type="dcterms:W3CDTF">2026-09-05T10:24:43Z</dcterms:modified>
  <cp:category/>
  <cp:contentStatus/>
</cp:coreProperties>
</file>