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05, 2026</w:t>
      </w:r>
    </w:p>
    <w:p>
      <w:r>
        <w:t>Re: Senior Braze Technical Lead — Postcode Loterij</w:t>
      </w:r>
    </w:p>
    <w:p/>
    <w:p>
      <w:r>
        <w:t>Hi Postcode Loterij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career has primarily focused on QA automation, API validation, and technical testing within financial and banking environments, I have a strong foundation in working with complex data structures, REST APIs, and SQL. I have often collaborated closely with development and product teams to set technical standards, review code, and ensure high platform performance before deployment.</w:t>
      </w:r>
    </w:p>
    <w:p>
      <w:r>
        <w:t>I am drawn to Postcode Loterij because of your meaningful mission and scale, and I would be glad to bring my technical background and attention to detail to your CRM and marketing technology group.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2026-09-05T09:49:57Z</dcterms:created>
  <dcterms:modified xsi:type="dcterms:W3CDTF">2026-09-05T10:27:48Z</dcterms:modified>
  <cp:category/>
  <cp:contentStatus/>
</cp:coreProperties>
</file>