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Braze Technical Lead</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 frameworks, managing APIs, and validating complex data structures in financial environments. While my background is rooted in test automation and backend validation rather than CRM engineering, I bring strong technical problem-solving skills and experience working with REST APIs, SQL, and cross-functional engineering standards. I am eager to apply my technical background to help ensure platform performance and quality at Postcode Loterij.</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Validated massive backend datasets and customer data workflows using complex Oracle SQL queries to ensure strict data integrity.</w:t>
      </w:r>
    </w:p>
    <w:p>
      <w:pPr>
        <w:spacing w:before="0" w:after="20"/>
      </w:pPr>
      <w:r>
        <w:rPr>
          <w:rFonts w:ascii="Calibri" w:hAnsi="Calibri"/>
          <w:b w:val="0"/>
          <w:sz w:val="18"/>
        </w:rPr>
        <w:t>▸ Integrated and tested REST APIs and microservices architectures to support reliable endtoend data flows.</w:t>
      </w:r>
    </w:p>
    <w:p>
      <w:pPr>
        <w:spacing w:before="0" w:after="20"/>
      </w:pPr>
      <w:r>
        <w:rPr>
          <w:rFonts w:ascii="Calibri" w:hAnsi="Calibri"/>
          <w:b w:val="0"/>
          <w:sz w:val="18"/>
        </w:rPr>
        <w:t>▸ Established testing standards, code reviews, and quality processes across engineering teams to reduce defect leakage.</w:t>
      </w:r>
    </w:p>
    <w:p>
      <w:pPr>
        <w:spacing w:before="0" w:after="20"/>
      </w:pPr>
      <w:r>
        <w:rPr>
          <w:rFonts w:ascii="Calibri" w:hAnsi="Calibri"/>
          <w:b w:val="0"/>
          <w:sz w:val="18"/>
        </w:rPr>
        <w:t>▸ Collaborated with product and development teams to translate business requirements into technical testing specifications.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2026-09-05T09:48:24Z</dcterms:created>
  <dcterms:modified xsi:type="dcterms:W3CDTF">2026-09-05T10:27:48Z</dcterms:modified>
  <cp:category/>
  <cp:contentStatus/>
</cp:coreProperties>
</file>