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24, 2026</w:t>
      </w:r>
    </w:p>
    <w:p>
      <w:r>
        <w:t>Re: Senior Test Automation Engineer — Dienst Uitvoering Onderwijs (DUO)</w:t>
      </w:r>
    </w:p>
    <w:p/>
    <w:p>
      <w:r>
        <w:t>Hi Dienst Uitvoering Onderwijs (DUO)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saw your opening for a Senior Test Engineer and felt it was a strong match for my background. Over the past eight years, I've worked extensively with Java, Selenium, and Playwright to build and maintain automated API and UI testing frameworks. I'm very familiar with working inside DevOps teams, using Jenkins for CI/CD, and catching quality issues early in the sprint.</w:t>
      </w:r>
    </w:p>
    <w:p>
      <w:r>
        <w:t>Your work on the Particulier Portaal and Medewerkerportaal sounds like an engaging environment where my experience with backend REST APIs and frontend testing would fit right in. I also appreciate your focus on coaching and sharing test knowledge across the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