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21, 2026</w:t>
      </w:r>
    </w:p>
    <w:p>
      <w:r>
        <w:t>Re: Systems Implementation Consultant — Robert Walters</w:t>
      </w:r>
    </w:p>
    <w:p/>
    <w:p>
      <w:r>
        <w:t>Hi Robert Walters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Systems Implementation Consultant caught my attention because of the focus on data migration, process validation, and supporting billing operations. Throughout my career in banking and financial services, I have regularly worked on validating large volumes of data and managing defects closely through testing phases. I am used to coordinating with different stakeholders to make sure system configurations match business needs while keeping documentation clear and accessible.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2026-10-21T10:25:26Z</dcterms:created>
  <dcterms:modified xsi:type="dcterms:W3CDTF">2026-10-21T10:53:31Z</dcterms:modified>
  <cp:category/>
  <cp:contentStatus/>
</cp:coreProperties>
</file>