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21, 2026</w:t>
      </w:r>
    </w:p>
    <w:p>
      <w:r>
        <w:t>Re: Software Platform Engineer — Thales</w:t>
      </w:r>
    </w:p>
    <w:p/>
    <w:p>
      <w:r>
        <w:t>Hi Thales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software platform team focuses on developing infrastructure software for critical combat and sensor systems, which aligns well with my background in infrastructure provisioning and CI/CD pipelines. In my recent roles, I have worked extensively with Linux environments, Jenkins for continuous integration, and Terraform for infrastructure setup, while also using Python and Java for development tasks. I enjoy working across disciplines and collaborating closely with different teams to ensure reliable builds.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2026-10-21T10:42:36Z</dcterms:created>
  <dcterms:modified xsi:type="dcterms:W3CDTF">2026-10-21T10:54:48Z</dcterms:modified>
  <cp:category/>
  <cp:contentStatus/>
</cp:coreProperties>
</file>