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This README provides information on the layout of the “Pre-pilot study data” folder that contains findings conducted from the user study. As stated in reports, there were 7 total participants, P0 to P6.</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“Raw </w:t>
      </w:r>
      <w:r w:rsidDel="00000000" w:rsidR="00000000" w:rsidRPr="00000000">
        <w:rPr>
          <w:rtl w:val="0"/>
        </w:rPr>
        <w:t xml:space="preserve">jsons”</w:t>
      </w:r>
      <w:r w:rsidDel="00000000" w:rsidR="00000000" w:rsidRPr="00000000">
        <w:rPr>
          <w:rtl w:val="0"/>
        </w:rPr>
        <w:t xml:space="preserve"> folder contains the json data collected directly from the web system. The key components of these files is are as follows: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“videos” outlines the order of the videos, as well as the time the user started the video.</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“ratings” which show the user self-assessed ratings via the SAM scale popup, as well as vital information such as the video watched at the time, the time in the video, and the real world time.</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“visualPredictions” shows the information relevant to the prediction made by the active/visual based model.</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“passivePredictions” shows the information relevant to the prediction made by the passive/physiological signal based model. As stated in the report, there were occasional issues for receiving data from the database server. Hence, the “source” field within this indicates if the prediction was made using the model (cnn), or if it was unable to make a prediction with live data (simulated). Note that simulated predictions were excluded from analysis.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“fusedPredictions” shows the information relevant to the prediction made by the fused pipeline.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“Participant excel sheets” shows the raw jsons in a more readable sheet format, and additionally contains calculations determining averages. It combines the videos, ratings, visualPredictions, passivePredictions, and fusedPredictions into one row. As mentioned in the reports, participants 4 and 5 are excluded here.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file “video-filtered data.xlsx” is a sheet that combines the participants excel sheets, and sorts by video. It also contains the calculated averages for each model, for each video.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