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614" w:rsidRDefault="00247614" w:rsidP="00247614">
      <w:pPr>
        <w:jc w:val="center"/>
      </w:pPr>
      <w:r>
        <w:t>Лабораторная работа 2</w:t>
      </w:r>
      <w:r>
        <w:t>.</w:t>
      </w:r>
    </w:p>
    <w:p w:rsidR="00247614" w:rsidRDefault="00247614" w:rsidP="00247614">
      <w:pPr>
        <w:jc w:val="center"/>
      </w:pPr>
      <w:r>
        <w:t>Форматирование текста.</w:t>
      </w:r>
    </w:p>
    <w:p w:rsidR="00247614" w:rsidRDefault="00247614" w:rsidP="00247614">
      <w:pPr>
        <w:jc w:val="center"/>
      </w:pPr>
    </w:p>
    <w:p w:rsidR="00247614" w:rsidRDefault="00247614" w:rsidP="00247614">
      <w:pPr>
        <w:jc w:val="right"/>
      </w:pPr>
      <w:r>
        <w:t>Выполнила: студентка 2 курса</w:t>
      </w:r>
    </w:p>
    <w:p w:rsidR="00247614" w:rsidRDefault="00247614" w:rsidP="00247614">
      <w:pPr>
        <w:jc w:val="right"/>
      </w:pPr>
      <w:r>
        <w:t>группы ИСиТ-О-24/4</w:t>
      </w:r>
    </w:p>
    <w:p w:rsidR="00247614" w:rsidRDefault="00247614" w:rsidP="00247614">
      <w:pPr>
        <w:jc w:val="right"/>
      </w:pPr>
      <w:proofErr w:type="spellStart"/>
      <w:r>
        <w:t>Оберемко</w:t>
      </w:r>
      <w:proofErr w:type="spellEnd"/>
      <w:r>
        <w:t xml:space="preserve"> Анна Алексеевна</w:t>
      </w:r>
    </w:p>
    <w:p w:rsidR="00247614" w:rsidRDefault="00247614" w:rsidP="00247614">
      <w:pPr>
        <w:jc w:val="right"/>
      </w:pPr>
      <w:r>
        <w:t>Проверил: преп. Сербин Е.М.</w:t>
      </w:r>
    </w:p>
    <w:p w:rsidR="00247614" w:rsidRDefault="00247614" w:rsidP="00247614">
      <w:pPr>
        <w:jc w:val="center"/>
      </w:pPr>
    </w:p>
    <w:p w:rsidR="00247614" w:rsidRDefault="00247614" w:rsidP="00247614">
      <w:pPr>
        <w:jc w:val="center"/>
      </w:pPr>
      <w:r>
        <w:t>Ход работы</w:t>
      </w:r>
    </w:p>
    <w:p w:rsidR="0049239D" w:rsidRDefault="00247614">
      <w:r>
        <w:t>Задание 1.</w:t>
      </w:r>
    </w:p>
    <w:p w:rsidR="00247614" w:rsidRDefault="00247614">
      <w:r w:rsidRPr="00247614">
        <w:drawing>
          <wp:inline distT="0" distB="0" distL="0" distR="0" wp14:anchorId="424A4447" wp14:editId="3E72B947">
            <wp:extent cx="5940425" cy="25241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1706"/>
                    <a:stretch/>
                  </pic:blipFill>
                  <pic:spPr bwMode="auto"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20A" w:rsidRDefault="006E520A"/>
    <w:p w:rsidR="00247614" w:rsidRDefault="00247614">
      <w:pPr>
        <w:rPr>
          <w:lang w:val="en-US"/>
        </w:rPr>
      </w:pPr>
      <w:r>
        <w:t>Задание 2</w:t>
      </w:r>
      <w:r w:rsidR="003A2EE0">
        <w:t>.</w:t>
      </w:r>
    </w:p>
    <w:p w:rsidR="006E520A" w:rsidRDefault="006E520A">
      <w:pPr>
        <w:rPr>
          <w:lang w:val="en-US"/>
        </w:rPr>
      </w:pPr>
      <w:r w:rsidRPr="006E520A">
        <w:rPr>
          <w:lang w:val="en-US"/>
        </w:rPr>
        <w:drawing>
          <wp:inline distT="0" distB="0" distL="0" distR="0" wp14:anchorId="7CEAE975" wp14:editId="63C5EEF9">
            <wp:extent cx="5940425" cy="2781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A" w:rsidRDefault="006E520A">
      <w:pPr>
        <w:rPr>
          <w:lang w:val="en-US"/>
        </w:rPr>
      </w:pPr>
      <w:r>
        <w:lastRenderedPageBreak/>
        <w:t>Задание 3.</w:t>
      </w:r>
    </w:p>
    <w:p w:rsidR="006E520A" w:rsidRDefault="006E520A">
      <w:pPr>
        <w:rPr>
          <w:lang w:val="en-US"/>
        </w:rPr>
      </w:pPr>
      <w:r w:rsidRPr="006E520A">
        <w:rPr>
          <w:lang w:val="en-US"/>
        </w:rPr>
        <w:drawing>
          <wp:inline distT="0" distB="0" distL="0" distR="0" wp14:anchorId="1707A904" wp14:editId="190B00D9">
            <wp:extent cx="5940425" cy="15170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DF" w:rsidRDefault="002B78DF">
      <w:r>
        <w:t>Задание 4.</w:t>
      </w:r>
    </w:p>
    <w:p w:rsidR="002B78DF" w:rsidRDefault="002B78DF">
      <w:r w:rsidRPr="002B78DF">
        <w:drawing>
          <wp:inline distT="0" distB="0" distL="0" distR="0" wp14:anchorId="752C403F" wp14:editId="531CCEE2">
            <wp:extent cx="5940425" cy="21564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4C9" w:rsidRDefault="003924C9"/>
    <w:p w:rsidR="003924C9" w:rsidRDefault="003924C9" w:rsidP="003924C9">
      <w:pPr>
        <w:jc w:val="center"/>
      </w:pPr>
      <w:r>
        <w:t>Контрольные вопросы.</w:t>
      </w:r>
    </w:p>
    <w:p w:rsidR="003924C9" w:rsidRDefault="003924C9" w:rsidP="003924C9">
      <w:r>
        <w:t>1. Дайте характеристику форматированию абзаца.</w:t>
      </w:r>
    </w:p>
    <w:p w:rsidR="003924C9" w:rsidRDefault="003924C9" w:rsidP="003924C9">
      <w:r w:rsidRPr="003924C9">
        <w:t>Форматирование абзаца — это оформ</w:t>
      </w:r>
      <w:r w:rsidR="00DE3EF2">
        <w:t>ление блока текста</w:t>
      </w:r>
      <w:r w:rsidRPr="003924C9">
        <w:t xml:space="preserve">. В HTML </w:t>
      </w:r>
      <w:r w:rsidR="00DE3EF2">
        <w:t>для этого используется тег &lt;p&gt;, добавляя отступы сверху и снизу.</w:t>
      </w:r>
      <w:r w:rsidRPr="003924C9">
        <w:t xml:space="preserve"> Также к форматированию абзаца относится выравнивание текста (по левому краю, по центру, по правому краю или по ширине), установка отступов (</w:t>
      </w:r>
      <w:proofErr w:type="spellStart"/>
      <w:r w:rsidRPr="003924C9">
        <w:t>margin</w:t>
      </w:r>
      <w:proofErr w:type="spellEnd"/>
      <w:r w:rsidRPr="003924C9">
        <w:t xml:space="preserve"> и </w:t>
      </w:r>
      <w:proofErr w:type="spellStart"/>
      <w:r w:rsidRPr="003924C9">
        <w:t>padding</w:t>
      </w:r>
      <w:proofErr w:type="spellEnd"/>
      <w:r w:rsidRPr="003924C9">
        <w:t xml:space="preserve">), межстрочного интервала и </w:t>
      </w:r>
      <w:proofErr w:type="spellStart"/>
      <w:r w:rsidR="00DE3EF2">
        <w:t>т.д</w:t>
      </w:r>
      <w:proofErr w:type="spellEnd"/>
    </w:p>
    <w:p w:rsidR="003924C9" w:rsidRDefault="003924C9" w:rsidP="003924C9">
      <w:r>
        <w:t>2. Дайте характеристику форматированию шрифта.</w:t>
      </w:r>
    </w:p>
    <w:p w:rsidR="00DE3EF2" w:rsidRDefault="00DE3EF2" w:rsidP="003924C9">
      <w:r w:rsidRPr="00DE3EF2">
        <w:t>Форматирование шрифта — это изменение внешнего вида самого текста: его жирность (&lt;b&gt; или &lt;</w:t>
      </w:r>
      <w:proofErr w:type="spellStart"/>
      <w:r w:rsidRPr="00DE3EF2">
        <w:t>strong</w:t>
      </w:r>
      <w:proofErr w:type="spellEnd"/>
      <w:r w:rsidRPr="00DE3EF2">
        <w:t>&gt;), наклон (&lt;i&gt; или &lt;</w:t>
      </w:r>
      <w:proofErr w:type="spellStart"/>
      <w:r w:rsidRPr="00DE3EF2">
        <w:t>em</w:t>
      </w:r>
      <w:proofErr w:type="spellEnd"/>
      <w:r w:rsidRPr="00DE3EF2">
        <w:t>&gt;), подчёркивание (&lt;u&gt;), зачёркивание (&lt;s&gt;), разме</w:t>
      </w:r>
      <w:r>
        <w:t>р шрифта (&lt;</w:t>
      </w:r>
      <w:proofErr w:type="spellStart"/>
      <w:r>
        <w:t>big</w:t>
      </w:r>
      <w:proofErr w:type="spellEnd"/>
      <w:r>
        <w:t>&gt;, &lt;</w:t>
      </w:r>
      <w:proofErr w:type="spellStart"/>
      <w:r>
        <w:t>small</w:t>
      </w:r>
      <w:proofErr w:type="spellEnd"/>
      <w:r>
        <w:t>&gt;), цвет (</w:t>
      </w:r>
      <w:r w:rsidRPr="00DE3EF2">
        <w:t>&lt;</w:t>
      </w:r>
      <w:r>
        <w:rPr>
          <w:lang w:val="en-US"/>
        </w:rPr>
        <w:t>font</w:t>
      </w:r>
      <w:r w:rsidRPr="00DE3EF2">
        <w:t xml:space="preserve">&gt; </w:t>
      </w:r>
      <w:r>
        <w:rPr>
          <w:lang w:val="en-US"/>
        </w:rPr>
        <w:t>color</w:t>
      </w:r>
      <w:r w:rsidRPr="00DE3EF2">
        <w:t xml:space="preserve">=””) </w:t>
      </w:r>
    </w:p>
    <w:p w:rsidR="003924C9" w:rsidRDefault="003924C9" w:rsidP="003924C9">
      <w:r>
        <w:t>3. Логические стили в HTML - документах.</w:t>
      </w:r>
    </w:p>
    <w:p w:rsidR="00DE3EF2" w:rsidRDefault="00DE3EF2" w:rsidP="00DE3EF2">
      <w:r>
        <w:t xml:space="preserve">Логические (семантические) стили — это теги, которые описывают не как выглядит текст, а что он означает. </w:t>
      </w:r>
      <w:r>
        <w:t>Например: &lt;</w:t>
      </w:r>
      <w:proofErr w:type="spellStart"/>
      <w:r>
        <w:t>strong</w:t>
      </w:r>
      <w:proofErr w:type="spellEnd"/>
      <w:r>
        <w:t>&gt;, &lt;</w:t>
      </w:r>
      <w:proofErr w:type="spellStart"/>
      <w:r>
        <w:t>em</w:t>
      </w:r>
      <w:proofErr w:type="spellEnd"/>
      <w:proofErr w:type="gramStart"/>
      <w:r>
        <w:t>&gt; ,</w:t>
      </w:r>
      <w:proofErr w:type="gramEnd"/>
      <w:r>
        <w:t xml:space="preserve"> &lt;</w:t>
      </w:r>
      <w:proofErr w:type="spellStart"/>
      <w:r>
        <w:t>code</w:t>
      </w:r>
      <w:proofErr w:type="spellEnd"/>
      <w:r>
        <w:t>&gt;, &lt;</w:t>
      </w:r>
      <w:proofErr w:type="spellStart"/>
      <w:r>
        <w:t>kbd</w:t>
      </w:r>
      <w:proofErr w:type="spellEnd"/>
      <w:r>
        <w:t>&gt;, &lt;</w:t>
      </w:r>
      <w:proofErr w:type="spellStart"/>
      <w:r>
        <w:t>var</w:t>
      </w:r>
      <w:proofErr w:type="spellEnd"/>
      <w:r>
        <w:t>&gt;, &lt;</w:t>
      </w:r>
      <w:proofErr w:type="spellStart"/>
      <w:r>
        <w:t>cite</w:t>
      </w:r>
      <w:proofErr w:type="spellEnd"/>
      <w:r>
        <w:t xml:space="preserve">&gt;, </w:t>
      </w:r>
      <w:r>
        <w:t>&lt;</w:t>
      </w:r>
      <w:proofErr w:type="spellStart"/>
      <w:r>
        <w:t>abbr</w:t>
      </w:r>
      <w:proofErr w:type="spellEnd"/>
      <w:r>
        <w:t xml:space="preserve">&gt; </w:t>
      </w:r>
    </w:p>
    <w:p w:rsidR="003924C9" w:rsidRDefault="003924C9" w:rsidP="003924C9">
      <w:r>
        <w:t>4. Комментарии в HTML-документах.</w:t>
      </w:r>
    </w:p>
    <w:p w:rsidR="00DE3EF2" w:rsidRDefault="00DE3EF2" w:rsidP="003924C9">
      <w:r w:rsidRPr="00DE3EF2">
        <w:lastRenderedPageBreak/>
        <w:t xml:space="preserve">Комментарии — это текст в HTML-документе, который не отображается на странице, но виден в исходном коде. Нужны для пояснений разработчику. Оформляются так: </w:t>
      </w:r>
      <w:proofErr w:type="gramStart"/>
      <w:r w:rsidRPr="00DE3EF2">
        <w:t>&lt;!--</w:t>
      </w:r>
      <w:proofErr w:type="gramEnd"/>
      <w:r w:rsidRPr="00DE3EF2">
        <w:t xml:space="preserve"> текст комментария --&gt;</w:t>
      </w:r>
    </w:p>
    <w:p w:rsidR="003924C9" w:rsidRDefault="003924C9" w:rsidP="003924C9">
      <w:r>
        <w:t>5. Горизонтальные линии.</w:t>
      </w:r>
    </w:p>
    <w:p w:rsidR="00DE3EF2" w:rsidRPr="00DE3EF2" w:rsidRDefault="00DE3EF2" w:rsidP="003924C9">
      <w:r w:rsidRPr="00DE3EF2">
        <w:t>Горизонтальная линия — это разделитель между частями документа. В</w:t>
      </w:r>
      <w:r w:rsidRPr="00DE3EF2">
        <w:rPr>
          <w:lang w:val="en-US"/>
        </w:rPr>
        <w:t xml:space="preserve"> HTML </w:t>
      </w:r>
      <w:r w:rsidRPr="00DE3EF2">
        <w:t>создаётся</w:t>
      </w:r>
      <w:r w:rsidRPr="00DE3EF2">
        <w:rPr>
          <w:lang w:val="en-US"/>
        </w:rPr>
        <w:t xml:space="preserve"> </w:t>
      </w:r>
      <w:r w:rsidRPr="00DE3EF2">
        <w:t>тегом</w:t>
      </w:r>
      <w:r w:rsidRPr="00DE3EF2">
        <w:rPr>
          <w:lang w:val="en-US"/>
        </w:rPr>
        <w:t xml:space="preserve"> &lt;</w:t>
      </w:r>
      <w:proofErr w:type="spellStart"/>
      <w:r w:rsidRPr="00DE3EF2">
        <w:rPr>
          <w:lang w:val="en-US"/>
        </w:rPr>
        <w:t>hr</w:t>
      </w:r>
      <w:proofErr w:type="spellEnd"/>
      <w:r w:rsidRPr="00DE3EF2">
        <w:rPr>
          <w:lang w:val="en-US"/>
        </w:rPr>
        <w:t xml:space="preserve">&gt; (horizontal rule). </w:t>
      </w:r>
      <w:r>
        <w:t>Можно настраивать её длину, ширину, цвет, выравнивание.</w:t>
      </w:r>
    </w:p>
    <w:p w:rsidR="003924C9" w:rsidRPr="00DE3EF2" w:rsidRDefault="00DE3EF2" w:rsidP="003924C9">
      <w:r>
        <w:t xml:space="preserve">6. </w:t>
      </w:r>
      <w:proofErr w:type="spellStart"/>
      <w:r>
        <w:t>Escape</w:t>
      </w:r>
      <w:proofErr w:type="spellEnd"/>
      <w:r>
        <w:t xml:space="preserve">-последовательности </w:t>
      </w:r>
      <w:r w:rsidRPr="00DE3EF2">
        <w:t>— это специальные коды для отображения символов</w:t>
      </w:r>
      <w:r>
        <w:t xml:space="preserve">, </w:t>
      </w:r>
      <w:proofErr w:type="gramStart"/>
      <w:r>
        <w:t>например</w:t>
      </w:r>
      <w:proofErr w:type="gramEnd"/>
      <w:r>
        <w:t xml:space="preserve"> </w:t>
      </w:r>
      <w:r w:rsidRPr="00DE3EF2">
        <w:t>&amp;</w:t>
      </w:r>
      <w:proofErr w:type="spellStart"/>
      <w:r>
        <w:t>lt</w:t>
      </w:r>
      <w:proofErr w:type="spellEnd"/>
      <w:r>
        <w:t>, &amp;</w:t>
      </w:r>
      <w:proofErr w:type="spellStart"/>
      <w:r>
        <w:t>gt</w:t>
      </w:r>
      <w:proofErr w:type="spellEnd"/>
      <w:r>
        <w:t>, &amp;amp</w:t>
      </w:r>
      <w:bookmarkStart w:id="0" w:name="_GoBack"/>
      <w:bookmarkEnd w:id="0"/>
    </w:p>
    <w:sectPr w:rsidR="003924C9" w:rsidRPr="00DE3EF2" w:rsidSect="006E520A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D0"/>
    <w:rsid w:val="00247614"/>
    <w:rsid w:val="002B2AD0"/>
    <w:rsid w:val="002B78DF"/>
    <w:rsid w:val="003924C9"/>
    <w:rsid w:val="003A2EE0"/>
    <w:rsid w:val="00503498"/>
    <w:rsid w:val="00520F70"/>
    <w:rsid w:val="006E520A"/>
    <w:rsid w:val="00B11B19"/>
    <w:rsid w:val="00DE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75069"/>
  <w15:chartTrackingRefBased/>
  <w15:docId w15:val="{6CEA0B4B-E695-4E2F-9B0F-0972CAF3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614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2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2026-03-13T09:20:00Z</dcterms:created>
  <dcterms:modified xsi:type="dcterms:W3CDTF">2026-03-13T10:38:00Z</dcterms:modified>
</cp:coreProperties>
</file>