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8949D" w14:textId="1707DE20" w:rsidR="00FE5204" w:rsidRPr="00094FD9" w:rsidRDefault="0038786E">
      <w:pPr>
        <w:rPr>
          <w:rFonts w:eastAsiaTheme="minorHAnsi" w:cs="Segoe UI"/>
        </w:rPr>
      </w:pPr>
      <w:r w:rsidRPr="00094FD9">
        <w:rPr>
          <w:rFonts w:eastAsiaTheme="minorHAnsi" w:cs="Segoe UI" w:hint="eastAsia"/>
        </w:rPr>
        <w:t>研究テーマ</w:t>
      </w:r>
      <w:r w:rsidR="002471C4" w:rsidRPr="00094FD9">
        <w:rPr>
          <w:rFonts w:eastAsiaTheme="minorHAnsi" w:cs="Segoe UI" w:hint="eastAsia"/>
        </w:rPr>
        <w:t>案</w:t>
      </w:r>
    </w:p>
    <w:p w14:paraId="5B4A6458" w14:textId="0805411F" w:rsidR="00094FD9" w:rsidRDefault="00141826">
      <w:pPr>
        <w:rPr>
          <w:rFonts w:eastAsiaTheme="minorHAnsi" w:cs="Segoe UI"/>
        </w:rPr>
      </w:pPr>
      <w:r w:rsidRPr="00141826">
        <w:rPr>
          <w:rFonts w:eastAsiaTheme="minorHAnsi" w:cs="Segoe UI"/>
        </w:rPr>
        <w:t>情報漏洩を防ぐ2サーバ補完型LLM推論システム</w:t>
      </w:r>
    </w:p>
    <w:p w14:paraId="72167FFA" w14:textId="77777777" w:rsidR="00A63205" w:rsidRDefault="00A63205">
      <w:pPr>
        <w:rPr>
          <w:rFonts w:eastAsiaTheme="minorHAnsi" w:cs="Segoe UI"/>
          <w:b/>
          <w:bCs/>
        </w:rPr>
      </w:pPr>
    </w:p>
    <w:p w14:paraId="055649D5" w14:textId="07268CCC" w:rsidR="00094FD9" w:rsidRDefault="001F1DE5">
      <w:pPr>
        <w:rPr>
          <w:rFonts w:eastAsiaTheme="minorHAnsi" w:cs="Segoe UI"/>
        </w:rPr>
      </w:pPr>
      <w:r>
        <w:rPr>
          <w:rFonts w:eastAsiaTheme="minorHAnsi" w:cs="Segoe UI" w:hint="eastAsia"/>
        </w:rPr>
        <w:t>概要：</w:t>
      </w:r>
    </w:p>
    <w:p w14:paraId="38EB4D2F" w14:textId="267288A1" w:rsidR="00C11A10" w:rsidRDefault="00C11A10" w:rsidP="00C11A10">
      <w:pPr>
        <w:ind w:firstLineChars="100" w:firstLine="210"/>
        <w:rPr>
          <w:rFonts w:eastAsiaTheme="minorHAnsi" w:cs="Segoe UI"/>
        </w:rPr>
      </w:pPr>
      <w:r>
        <w:rPr>
          <w:rFonts w:eastAsiaTheme="minorHAnsi" w:cs="Segoe UI" w:hint="eastAsia"/>
        </w:rPr>
        <w:t>近年, クラウド型LLMサービスの普及に伴い, ユーザの入力プロンプトおよびモデルの出力に含まれる個人情報や機密情報の漏洩が深刻な問題となっている. 既存のプライバシー保護手法は, MPC（Secure Multi-Party Computation）や準</w:t>
      </w:r>
      <w:r w:rsidR="00F46DF9">
        <w:rPr>
          <w:rFonts w:eastAsiaTheme="minorHAnsi" w:cs="Segoe UI" w:hint="eastAsia"/>
        </w:rPr>
        <w:t>同型</w:t>
      </w:r>
      <w:r>
        <w:rPr>
          <w:rFonts w:eastAsiaTheme="minorHAnsi" w:cs="Segoe UI" w:hint="eastAsia"/>
        </w:rPr>
        <w:t>暗号等の暗号化技術を用いて秘匿計算を実現しているが, 計算量や通信量の観点で実用レベルには</w:t>
      </w:r>
      <w:r w:rsidR="008F5EAD">
        <w:rPr>
          <w:rFonts w:eastAsiaTheme="minorHAnsi" w:cs="Segoe UI" w:hint="eastAsia"/>
        </w:rPr>
        <w:t>到達</w:t>
      </w:r>
      <w:r>
        <w:rPr>
          <w:rFonts w:eastAsiaTheme="minorHAnsi" w:cs="Segoe UI" w:hint="eastAsia"/>
        </w:rPr>
        <w:t xml:space="preserve">していない. </w:t>
      </w:r>
    </w:p>
    <w:p w14:paraId="31AE23B6" w14:textId="6DCF5963" w:rsidR="00C11A10" w:rsidRDefault="00C11A10">
      <w:pPr>
        <w:rPr>
          <w:rFonts w:eastAsiaTheme="minorHAnsi" w:cs="Segoe UI"/>
        </w:rPr>
      </w:pPr>
      <w:r>
        <w:rPr>
          <w:rFonts w:eastAsiaTheme="minorHAnsi" w:cs="Segoe UI" w:hint="eastAsia"/>
        </w:rPr>
        <w:t xml:space="preserve">　本研究では, 大規模言語モデル（LLM</w:t>
      </w:r>
      <w:r>
        <w:rPr>
          <w:rFonts w:eastAsiaTheme="minorHAnsi" w:cs="Segoe UI"/>
        </w:rPr>
        <w:t>）</w:t>
      </w:r>
      <w:r>
        <w:rPr>
          <w:rFonts w:eastAsiaTheme="minorHAnsi" w:cs="Segoe UI" w:hint="eastAsia"/>
        </w:rPr>
        <w:t>の入出力に含まれる機密情報を保護する, 実用的なプライバシー保護型推論フレームワークを提案する. 提案手法は</w:t>
      </w:r>
      <w:r w:rsidR="00026FCA">
        <w:rPr>
          <w:rFonts w:eastAsiaTheme="minorHAnsi" w:cs="Segoe UI" w:hint="eastAsia"/>
        </w:rPr>
        <w:t>相補的分散アーキテクチャ</w:t>
      </w:r>
      <w:r w:rsidR="004D6D15">
        <w:rPr>
          <w:rFonts w:eastAsiaTheme="minorHAnsi" w:cs="Segoe UI" w:hint="eastAsia"/>
        </w:rPr>
        <w:t>（各サーバが補完的な情報のみ保持）</w:t>
      </w:r>
      <w:r w:rsidR="00026FCA">
        <w:rPr>
          <w:rFonts w:eastAsiaTheme="minorHAnsi" w:cs="Segoe UI" w:hint="eastAsia"/>
        </w:rPr>
        <w:t>を採用し, ユーザの入力をローカルで2つのシェアに分割し, それぞれ独立したLLMサーバ</w:t>
      </w:r>
      <w:r w:rsidR="005748A4">
        <w:rPr>
          <w:rFonts w:eastAsiaTheme="minorHAnsi" w:cs="Segoe UI" w:hint="eastAsia"/>
        </w:rPr>
        <w:t>に送信して</w:t>
      </w:r>
      <w:r w:rsidR="00026FCA">
        <w:rPr>
          <w:rFonts w:eastAsiaTheme="minorHAnsi" w:cs="Segoe UI" w:hint="eastAsia"/>
        </w:rPr>
        <w:t>処理する. 重要な点として, 各サーバ単独では元の入力も出力も復元不可能</w:t>
      </w:r>
      <w:r w:rsidR="00996C29">
        <w:rPr>
          <w:rFonts w:eastAsiaTheme="minorHAnsi" w:cs="Segoe UI" w:hint="eastAsia"/>
        </w:rPr>
        <w:t>となるよう, 相互情報量を制約した学習により</w:t>
      </w:r>
      <w:r w:rsidR="00026FCA">
        <w:rPr>
          <w:rFonts w:eastAsiaTheme="minorHAnsi" w:cs="Segoe UI" w:hint="eastAsia"/>
        </w:rPr>
        <w:t xml:space="preserve">保証する. 2つのサーバは独立に推論を実行し, 結果はローカルで統合されて完全な出力を復元する. </w:t>
      </w:r>
    </w:p>
    <w:p w14:paraId="5C61ADF3" w14:textId="615EB03A" w:rsidR="001446D2" w:rsidRPr="008C47F2" w:rsidRDefault="00026FCA">
      <w:pPr>
        <w:rPr>
          <w:rFonts w:eastAsiaTheme="minorHAnsi" w:cs="Segoe UI"/>
        </w:rPr>
      </w:pPr>
      <w:r>
        <w:rPr>
          <w:rFonts w:eastAsiaTheme="minorHAnsi" w:cs="Segoe UI" w:hint="eastAsia"/>
        </w:rPr>
        <w:t xml:space="preserve">　</w:t>
      </w:r>
      <w:r w:rsidR="00F60D3F">
        <w:rPr>
          <w:rFonts w:eastAsiaTheme="minorHAnsi" w:cs="Segoe UI" w:hint="eastAsia"/>
        </w:rPr>
        <w:t>本フレームワークは3つの主要な技術的貢献に基づく：(1)</w:t>
      </w:r>
      <w:r w:rsidR="00504DA1" w:rsidRPr="00504DA1">
        <w:rPr>
          <w:rFonts w:eastAsiaTheme="minorHAnsi" w:cs="Segoe UI" w:hint="eastAsia"/>
        </w:rPr>
        <w:t xml:space="preserve"> </w:t>
      </w:r>
      <w:r w:rsidR="00504DA1">
        <w:rPr>
          <w:rFonts w:eastAsiaTheme="minorHAnsi" w:cs="Segoe UI" w:hint="eastAsia"/>
        </w:rPr>
        <w:t>プライバシー保護と復元精度のバランスを取る入出力分割戦略</w:t>
      </w:r>
      <w:r w:rsidR="00A87A93">
        <w:rPr>
          <w:rFonts w:eastAsiaTheme="minorHAnsi" w:cs="Segoe UI" w:hint="eastAsia"/>
        </w:rPr>
        <w:t>, (2)</w:t>
      </w:r>
      <w:r w:rsidR="00504DA1" w:rsidRPr="00504DA1">
        <w:rPr>
          <w:rFonts w:eastAsiaTheme="minorHAnsi" w:cs="Segoe UI" w:hint="eastAsia"/>
        </w:rPr>
        <w:t xml:space="preserve"> </w:t>
      </w:r>
      <w:r w:rsidR="00504DA1">
        <w:rPr>
          <w:rFonts w:eastAsiaTheme="minorHAnsi" w:cs="Segoe UI" w:hint="eastAsia"/>
        </w:rPr>
        <w:t>教師LLMから</w:t>
      </w:r>
      <w:r w:rsidR="005C4EDF">
        <w:rPr>
          <w:rFonts w:eastAsiaTheme="minorHAnsi" w:cs="Segoe UI" w:hint="eastAsia"/>
        </w:rPr>
        <w:t xml:space="preserve">, </w:t>
      </w:r>
      <w:r w:rsidR="00504DA1">
        <w:rPr>
          <w:rFonts w:eastAsiaTheme="minorHAnsi" w:cs="Segoe UI" w:hint="eastAsia"/>
        </w:rPr>
        <w:t>分割された入出力ペアで訓練された2つの生徒ネットワークへの知識蒸留</w:t>
      </w:r>
      <w:r w:rsidR="000454C8">
        <w:rPr>
          <w:rFonts w:eastAsiaTheme="minorHAnsi" w:cs="Segoe UI" w:hint="eastAsia"/>
        </w:rPr>
        <w:t xml:space="preserve">, </w:t>
      </w:r>
      <w:r w:rsidR="00EF549C">
        <w:rPr>
          <w:rFonts w:eastAsiaTheme="minorHAnsi" w:cs="Segoe UI" w:hint="eastAsia"/>
        </w:rPr>
        <w:t>(3)</w:t>
      </w:r>
      <w:r w:rsidR="00504DA1" w:rsidRPr="00504DA1">
        <w:rPr>
          <w:rFonts w:eastAsiaTheme="minorHAnsi" w:cs="Segoe UI" w:hint="eastAsia"/>
        </w:rPr>
        <w:t xml:space="preserve"> </w:t>
      </w:r>
      <w:r w:rsidR="00504DA1">
        <w:rPr>
          <w:rFonts w:eastAsiaTheme="minorHAnsi" w:cs="Segoe UI" w:hint="eastAsia"/>
        </w:rPr>
        <w:t>個別のネットワーク出力が元データについて情報を持たないことを保証する相互情報量制約を組み込んだ損失関数</w:t>
      </w:r>
      <w:r w:rsidR="008C47F2">
        <w:rPr>
          <w:rFonts w:eastAsiaTheme="minorHAnsi" w:cs="Segoe UI" w:hint="eastAsia"/>
        </w:rPr>
        <w:t xml:space="preserve">設計. </w:t>
      </w:r>
    </w:p>
    <w:p w14:paraId="0956E776" w14:textId="513DF5DE" w:rsidR="00EF549C" w:rsidRDefault="00EF549C">
      <w:pPr>
        <w:rPr>
          <w:rFonts w:eastAsiaTheme="minorHAnsi" w:cs="Segoe UI"/>
        </w:rPr>
      </w:pPr>
      <w:r>
        <w:rPr>
          <w:rFonts w:eastAsiaTheme="minorHAnsi" w:cs="Segoe UI" w:hint="eastAsia"/>
        </w:rPr>
        <w:t xml:space="preserve">　本手法は2つのサーバ間の非共謀を前提とし, 一方のサーバ</w:t>
      </w:r>
      <w:r w:rsidR="0098457A">
        <w:rPr>
          <w:rFonts w:eastAsiaTheme="minorHAnsi" w:cs="Segoe UI" w:hint="eastAsia"/>
        </w:rPr>
        <w:t>からの</w:t>
      </w:r>
      <w:r w:rsidR="0098457A" w:rsidRPr="0098457A">
        <w:rPr>
          <w:rFonts w:eastAsiaTheme="minorHAnsi" w:cs="Segoe UI"/>
        </w:rPr>
        <w:t>情報漏洩や不正アクセス</w:t>
      </w:r>
      <w:r w:rsidR="0098457A">
        <w:rPr>
          <w:rFonts w:eastAsiaTheme="minorHAnsi" w:cs="Segoe UI" w:hint="eastAsia"/>
        </w:rPr>
        <w:t>に対しても</w:t>
      </w:r>
      <w:r>
        <w:rPr>
          <w:rFonts w:eastAsiaTheme="minorHAnsi" w:cs="Segoe UI" w:hint="eastAsia"/>
        </w:rPr>
        <w:t>プライバシーを維持する. 暗号化技術に依存しないため, 既存手法と比較して計算オーバーヘッドが小さく, 実用的な</w:t>
      </w:r>
      <w:r w:rsidR="00140134">
        <w:rPr>
          <w:rFonts w:eastAsiaTheme="minorHAnsi" w:cs="Segoe UI" w:hint="eastAsia"/>
        </w:rPr>
        <w:t>効率</w:t>
      </w:r>
      <w:r w:rsidR="00C01BC8">
        <w:rPr>
          <w:rFonts w:eastAsiaTheme="minorHAnsi" w:cs="Segoe UI" w:hint="eastAsia"/>
        </w:rPr>
        <w:t>で</w:t>
      </w:r>
      <w:r>
        <w:rPr>
          <w:rFonts w:eastAsiaTheme="minorHAnsi" w:cs="Segoe UI" w:hint="eastAsia"/>
        </w:rPr>
        <w:t>のLLM推論が実現</w:t>
      </w:r>
      <w:r w:rsidR="007824C4">
        <w:rPr>
          <w:rFonts w:eastAsiaTheme="minorHAnsi" w:cs="Segoe UI" w:hint="eastAsia"/>
        </w:rPr>
        <w:t>できる</w:t>
      </w:r>
      <w:r>
        <w:rPr>
          <w:rFonts w:eastAsiaTheme="minorHAnsi" w:cs="Segoe UI" w:hint="eastAsia"/>
        </w:rPr>
        <w:t>. これにより, プライバシーを保護したうえでのLLM</w:t>
      </w:r>
      <w:r w:rsidR="00DB2999">
        <w:rPr>
          <w:rFonts w:eastAsiaTheme="minorHAnsi" w:cs="Segoe UI" w:hint="eastAsia"/>
        </w:rPr>
        <w:t>利用</w:t>
      </w:r>
      <w:r>
        <w:rPr>
          <w:rFonts w:eastAsiaTheme="minorHAnsi" w:cs="Segoe UI" w:hint="eastAsia"/>
        </w:rPr>
        <w:t xml:space="preserve">が可能となる. </w:t>
      </w:r>
    </w:p>
    <w:p w14:paraId="6E989818" w14:textId="77777777" w:rsidR="00B516B0" w:rsidRDefault="00B516B0">
      <w:pPr>
        <w:rPr>
          <w:rFonts w:eastAsiaTheme="minorHAnsi" w:cs="Segoe UI"/>
        </w:rPr>
      </w:pPr>
    </w:p>
    <w:p w14:paraId="4D3BFA91" w14:textId="263CC714" w:rsidR="00B516B0" w:rsidRDefault="00B516B0">
      <w:pPr>
        <w:rPr>
          <w:rFonts w:eastAsiaTheme="minorHAnsi" w:cs="Segoe UI"/>
        </w:rPr>
      </w:pPr>
      <w:r>
        <w:rPr>
          <w:rFonts w:eastAsiaTheme="minorHAnsi" w:cs="Segoe UI" w:hint="eastAsia"/>
        </w:rPr>
        <w:t>構造の分解：</w:t>
      </w:r>
    </w:p>
    <w:p w14:paraId="23144660" w14:textId="5E6C155E" w:rsidR="00B516B0" w:rsidRPr="00D93D76" w:rsidRDefault="00B516B0">
      <w:pPr>
        <w:rPr>
          <w:rFonts w:eastAsiaTheme="minorHAnsi" w:cs="Segoe UI"/>
          <w:b/>
          <w:bCs/>
          <w:u w:val="single"/>
        </w:rPr>
      </w:pPr>
      <w:r w:rsidRPr="00591C4E">
        <w:rPr>
          <w:rFonts w:eastAsiaTheme="minorHAnsi" w:cs="Segoe UI" w:hint="eastAsia"/>
          <w:b/>
          <w:bCs/>
        </w:rPr>
        <w:t>(1)</w:t>
      </w:r>
      <w:r w:rsidRPr="00D93D76">
        <w:rPr>
          <w:rFonts w:eastAsiaTheme="minorHAnsi" w:cs="Segoe UI" w:hint="eastAsia"/>
          <w:b/>
          <w:bCs/>
          <w:u w:val="single"/>
        </w:rPr>
        <w:t>プライバシー保護と復元精度のバランスを取る入出力分割戦略</w:t>
      </w:r>
    </w:p>
    <w:p w14:paraId="3DC93DD8" w14:textId="77777777" w:rsidR="00505F60" w:rsidRDefault="00BF2648" w:rsidP="00505F60">
      <w:pPr>
        <w:rPr>
          <w:rFonts w:eastAsiaTheme="minorHAnsi" w:cs="Segoe UI"/>
        </w:rPr>
      </w:pPr>
      <w:r>
        <w:rPr>
          <w:rFonts w:eastAsiaTheme="minorHAnsi" w:cs="Segoe UI" w:hint="eastAsia"/>
        </w:rPr>
        <w:t>・</w:t>
      </w:r>
      <w:r w:rsidR="00457D1B" w:rsidRPr="00457D1B">
        <w:rPr>
          <w:rFonts w:eastAsiaTheme="minorHAnsi" w:cs="Segoe UI"/>
        </w:rPr>
        <w:t>分割前ネットワークと分割後ネットワークの間において</w:t>
      </w:r>
      <w:r>
        <w:rPr>
          <w:rFonts w:eastAsiaTheme="minorHAnsi" w:cs="Segoe UI" w:hint="eastAsia"/>
        </w:rPr>
        <w:t xml:space="preserve">, </w:t>
      </w:r>
    </w:p>
    <w:p w14:paraId="3DFAD2C8" w14:textId="0137A866" w:rsidR="00FD3218" w:rsidRDefault="00457D1B" w:rsidP="00FD3218">
      <w:pPr>
        <w:ind w:firstLineChars="100" w:firstLine="210"/>
        <w:rPr>
          <w:rFonts w:eastAsiaTheme="minorHAnsi" w:cs="Segoe UI" w:hint="eastAsia"/>
        </w:rPr>
      </w:pPr>
      <w:r w:rsidRPr="00457D1B">
        <w:rPr>
          <w:rFonts w:eastAsiaTheme="minorHAnsi" w:cs="Segoe UI"/>
        </w:rPr>
        <w:t>(i) 各分割出力単体が元入力・元出力に関して保持する情報量を制限しつつ</w:t>
      </w:r>
      <w:r w:rsidR="00EB0060">
        <w:rPr>
          <w:rFonts w:eastAsiaTheme="minorHAnsi" w:cs="Segoe UI" w:hint="eastAsia"/>
        </w:rPr>
        <w:t>，</w:t>
      </w:r>
    </w:p>
    <w:p w14:paraId="4B469BC8" w14:textId="14262D91" w:rsidR="00FD3218" w:rsidRDefault="00457D1B" w:rsidP="00FD3218">
      <w:pPr>
        <w:ind w:firstLineChars="100" w:firstLine="210"/>
        <w:rPr>
          <w:rFonts w:eastAsiaTheme="minorHAnsi" w:cs="Segoe UI"/>
        </w:rPr>
      </w:pPr>
      <w:r w:rsidRPr="00457D1B">
        <w:rPr>
          <w:rFonts w:eastAsiaTheme="minorHAnsi" w:cs="Segoe UI"/>
        </w:rPr>
        <w:t>(ii) 分割出力を統合した場合には</w:t>
      </w:r>
      <w:r w:rsidR="00FB733F">
        <w:rPr>
          <w:rFonts w:eastAsiaTheme="minorHAnsi" w:cs="Segoe UI" w:hint="eastAsia"/>
        </w:rPr>
        <w:t xml:space="preserve">, </w:t>
      </w:r>
      <w:r w:rsidRPr="00457D1B">
        <w:rPr>
          <w:rFonts w:eastAsiaTheme="minorHAnsi" w:cs="Segoe UI"/>
        </w:rPr>
        <w:t>分割前ネットワークと同等の推論精度を維持する</w:t>
      </w:r>
    </w:p>
    <w:p w14:paraId="65C0B9C4" w14:textId="290A7464" w:rsidR="00E521FE" w:rsidRPr="00EE4487" w:rsidRDefault="00457D1B" w:rsidP="00FD3218">
      <w:pPr>
        <w:rPr>
          <w:rFonts w:eastAsiaTheme="minorHAnsi" w:cs="Segoe UI" w:hint="eastAsia"/>
        </w:rPr>
      </w:pPr>
      <w:r w:rsidRPr="00457D1B">
        <w:rPr>
          <w:rFonts w:eastAsiaTheme="minorHAnsi" w:cs="Segoe UI"/>
        </w:rPr>
        <w:t>入出力分割戦略を設計する</w:t>
      </w:r>
      <w:r w:rsidR="00EE4487">
        <w:rPr>
          <w:rFonts w:eastAsiaTheme="minorHAnsi" w:cs="Segoe UI" w:hint="eastAsia"/>
        </w:rPr>
        <w:t xml:space="preserve">. </w:t>
      </w:r>
    </w:p>
    <w:p w14:paraId="1820C029" w14:textId="38B9F917" w:rsidR="000655EE" w:rsidRPr="00D93D76" w:rsidRDefault="000655EE">
      <w:pPr>
        <w:rPr>
          <w:rFonts w:eastAsiaTheme="minorHAnsi" w:cs="Segoe UI"/>
          <w:b/>
          <w:bCs/>
          <w:sz w:val="20"/>
          <w:szCs w:val="22"/>
          <w:u w:val="single"/>
        </w:rPr>
      </w:pPr>
      <w:r w:rsidRPr="00591C4E">
        <w:rPr>
          <w:rFonts w:eastAsiaTheme="minorHAnsi" w:cs="Segoe UI" w:hint="eastAsia"/>
          <w:b/>
          <w:bCs/>
          <w:sz w:val="20"/>
          <w:szCs w:val="22"/>
        </w:rPr>
        <w:t>(2)</w:t>
      </w:r>
      <w:r w:rsidRPr="00D93D76">
        <w:rPr>
          <w:rFonts w:eastAsiaTheme="minorHAnsi" w:cs="Segoe UI" w:hint="eastAsia"/>
          <w:b/>
          <w:bCs/>
          <w:sz w:val="20"/>
          <w:szCs w:val="22"/>
          <w:u w:val="single"/>
        </w:rPr>
        <w:t>教師LLMから</w:t>
      </w:r>
      <w:r w:rsidR="00313196">
        <w:rPr>
          <w:rFonts w:eastAsiaTheme="minorHAnsi" w:cs="Segoe UI" w:hint="eastAsia"/>
          <w:b/>
          <w:bCs/>
          <w:sz w:val="20"/>
          <w:szCs w:val="22"/>
          <w:u w:val="single"/>
        </w:rPr>
        <w:t xml:space="preserve">, </w:t>
      </w:r>
      <w:r w:rsidRPr="00D93D76">
        <w:rPr>
          <w:rFonts w:eastAsiaTheme="minorHAnsi" w:cs="Segoe UI" w:hint="eastAsia"/>
          <w:b/>
          <w:bCs/>
          <w:sz w:val="20"/>
          <w:szCs w:val="22"/>
          <w:u w:val="single"/>
        </w:rPr>
        <w:t>分割された入出力ペアで訓練された2つの</w:t>
      </w:r>
      <w:r w:rsidR="001007B5">
        <w:rPr>
          <w:rFonts w:eastAsiaTheme="minorHAnsi" w:cs="Segoe UI" w:hint="eastAsia"/>
          <w:b/>
          <w:bCs/>
          <w:sz w:val="20"/>
          <w:szCs w:val="22"/>
          <w:u w:val="single"/>
        </w:rPr>
        <w:t>生徒ネット</w:t>
      </w:r>
      <w:r w:rsidRPr="00D93D76">
        <w:rPr>
          <w:rFonts w:eastAsiaTheme="minorHAnsi" w:cs="Segoe UI" w:hint="eastAsia"/>
          <w:b/>
          <w:bCs/>
          <w:sz w:val="20"/>
          <w:szCs w:val="22"/>
          <w:u w:val="single"/>
        </w:rPr>
        <w:t>ワークへの知識蒸留</w:t>
      </w:r>
    </w:p>
    <w:p w14:paraId="0FB715D1" w14:textId="38FA320C" w:rsidR="00354976" w:rsidRDefault="00354976">
      <w:pPr>
        <w:rPr>
          <w:rFonts w:eastAsiaTheme="minorHAnsi" w:cs="Segoe UI"/>
        </w:rPr>
      </w:pPr>
      <w:r>
        <w:rPr>
          <w:rFonts w:eastAsiaTheme="minorHAnsi" w:cs="Segoe UI" w:hint="eastAsia"/>
        </w:rPr>
        <w:t>・</w:t>
      </w:r>
      <w:r w:rsidR="00310D19">
        <w:rPr>
          <w:rFonts w:eastAsiaTheme="minorHAnsi" w:cs="Segoe UI" w:hint="eastAsia"/>
        </w:rPr>
        <w:t xml:space="preserve">分割後の各ネットワークでは, 元の入力全体を観測できないため, 通常の教師なし・教師あり学習では分割前ネットワークと同等の推論性能を獲得できない. </w:t>
      </w:r>
    </w:p>
    <w:p w14:paraId="5C0D15B8" w14:textId="33FDE70B" w:rsidR="00310D19" w:rsidRPr="00310D19" w:rsidRDefault="00310D19">
      <w:pPr>
        <w:rPr>
          <w:rFonts w:eastAsiaTheme="minorHAnsi" w:cs="Segoe UI" w:hint="eastAsia"/>
        </w:rPr>
      </w:pPr>
      <w:r>
        <w:rPr>
          <w:rFonts w:eastAsiaTheme="minorHAnsi" w:cs="Segoe UI" w:hint="eastAsia"/>
        </w:rPr>
        <w:t xml:space="preserve">・そこで, 本研究では, 分割前ネットワークを教師モデルとし, 分割された入出力ペアに基づく知識蒸留を通じて, 各分割ネットワークが相補的な推論表現を学習する枠組みを導入する. </w:t>
      </w:r>
    </w:p>
    <w:p w14:paraId="2DCB1E18" w14:textId="77777777" w:rsidR="00354976" w:rsidRDefault="00354976">
      <w:pPr>
        <w:rPr>
          <w:rFonts w:eastAsiaTheme="minorHAnsi" w:cs="Segoe UI" w:hint="eastAsia"/>
        </w:rPr>
      </w:pPr>
    </w:p>
    <w:p w14:paraId="49A98880" w14:textId="77777777" w:rsidR="00F60338" w:rsidRPr="00E243BD" w:rsidRDefault="000655EE">
      <w:pPr>
        <w:rPr>
          <w:rFonts w:eastAsiaTheme="minorHAnsi" w:cs="Segoe UI"/>
          <w:b/>
          <w:bCs/>
          <w:u w:val="single"/>
        </w:rPr>
      </w:pPr>
      <w:r w:rsidRPr="00591C4E">
        <w:rPr>
          <w:rFonts w:eastAsiaTheme="minorHAnsi" w:cs="Segoe UI" w:hint="eastAsia"/>
          <w:b/>
          <w:bCs/>
        </w:rPr>
        <w:t>(3)</w:t>
      </w:r>
      <w:r w:rsidRPr="00E243BD">
        <w:rPr>
          <w:rFonts w:eastAsiaTheme="minorHAnsi" w:cs="Segoe UI" w:hint="eastAsia"/>
          <w:b/>
          <w:bCs/>
          <w:u w:val="single"/>
        </w:rPr>
        <w:t>個別のネットワーク出力が元データについて情報を持たないことを保証する</w:t>
      </w:r>
    </w:p>
    <w:p w14:paraId="2319B0C3" w14:textId="33AE8823" w:rsidR="0073357C" w:rsidRDefault="000655EE" w:rsidP="00591C4E">
      <w:pPr>
        <w:ind w:firstLineChars="150" w:firstLine="315"/>
        <w:rPr>
          <w:rFonts w:eastAsiaTheme="minorHAnsi" w:cs="Segoe UI"/>
          <w:b/>
          <w:bCs/>
          <w:u w:val="single"/>
        </w:rPr>
      </w:pPr>
      <w:r w:rsidRPr="00E243BD">
        <w:rPr>
          <w:rFonts w:eastAsiaTheme="minorHAnsi" w:cs="Segoe UI" w:hint="eastAsia"/>
          <w:b/>
          <w:bCs/>
          <w:u w:val="single"/>
        </w:rPr>
        <w:t>相互情報量制約を組み込んだ損失関数設計</w:t>
      </w:r>
    </w:p>
    <w:p w14:paraId="691CD489" w14:textId="5C24D83C" w:rsidR="005D7C8C" w:rsidRDefault="007056CD" w:rsidP="000F39FD">
      <w:pPr>
        <w:ind w:leftChars="150" w:left="315"/>
        <w:rPr>
          <w:rFonts w:eastAsiaTheme="minorHAnsi" w:cs="Segoe UI"/>
        </w:rPr>
      </w:pPr>
      <w:r>
        <w:rPr>
          <w:rFonts w:eastAsiaTheme="minorHAnsi" w:cs="Segoe UI" w:hint="eastAsia"/>
        </w:rPr>
        <w:t>・</w:t>
      </w:r>
      <w:r w:rsidR="00E26243">
        <w:rPr>
          <w:rFonts w:eastAsiaTheme="minorHAnsi" w:cs="Segoe UI" w:hint="eastAsia"/>
        </w:rPr>
        <w:t xml:space="preserve">各分割ネットワークの出力が, 分割前ネットワークの出力や元入力に関して過剰な情報を保持することを防ぐため, 相互情報量に基づく正則化項を損失関数に導入する. </w:t>
      </w:r>
    </w:p>
    <w:p w14:paraId="64B46E43" w14:textId="72520AA8" w:rsidR="00931FDD" w:rsidRDefault="00931FDD" w:rsidP="000F39FD">
      <w:pPr>
        <w:ind w:leftChars="150" w:left="315"/>
        <w:rPr>
          <w:rFonts w:eastAsiaTheme="minorHAnsi" w:cs="Segoe UI"/>
        </w:rPr>
      </w:pPr>
      <w:r>
        <w:rPr>
          <w:rFonts w:eastAsiaTheme="minorHAnsi" w:cs="Segoe UI" w:hint="eastAsia"/>
        </w:rPr>
        <w:t xml:space="preserve">・本制約により, </w:t>
      </w:r>
    </w:p>
    <w:p w14:paraId="683AF2E9" w14:textId="6E0E3518" w:rsidR="00931FDD" w:rsidRDefault="00931FDD" w:rsidP="00E8627E">
      <w:pPr>
        <w:ind w:leftChars="250" w:left="525"/>
        <w:rPr>
          <w:rFonts w:eastAsiaTheme="minorHAnsi" w:cs="Segoe UI"/>
        </w:rPr>
      </w:pPr>
      <w:r>
        <w:rPr>
          <w:rFonts w:eastAsiaTheme="minorHAnsi" w:cs="Segoe UI" w:hint="eastAsia"/>
        </w:rPr>
        <w:t xml:space="preserve">(i)各分割出力単体からは分割前ネットワークの出力を高精度に推定できず, </w:t>
      </w:r>
    </w:p>
    <w:p w14:paraId="55C2BF11" w14:textId="48E85CAF" w:rsidR="00931FDD" w:rsidRDefault="00931FDD" w:rsidP="00E8627E">
      <w:pPr>
        <w:ind w:leftChars="250" w:left="525"/>
        <w:rPr>
          <w:rFonts w:eastAsiaTheme="minorHAnsi" w:cs="Segoe UI"/>
        </w:rPr>
      </w:pPr>
      <w:r>
        <w:rPr>
          <w:rFonts w:eastAsiaTheme="minorHAnsi" w:cs="Segoe UI" w:hint="eastAsia"/>
        </w:rPr>
        <w:t>(ii)分割出力を統合した場合にのみ, 分割前ネットワークと近似的に一致する推論結果が得られる</w:t>
      </w:r>
    </w:p>
    <w:p w14:paraId="32AB009F" w14:textId="14CA520D" w:rsidR="00931FDD" w:rsidRPr="00931FDD" w:rsidRDefault="00931FDD" w:rsidP="000F39FD">
      <w:pPr>
        <w:ind w:leftChars="150" w:left="315"/>
        <w:rPr>
          <w:rFonts w:eastAsiaTheme="minorHAnsi" w:cs="Segoe UI" w:hint="eastAsia"/>
        </w:rPr>
      </w:pPr>
      <w:r>
        <w:rPr>
          <w:rFonts w:eastAsiaTheme="minorHAnsi" w:cs="Segoe UI" w:hint="eastAsia"/>
        </w:rPr>
        <w:t xml:space="preserve">ことを促進する. </w:t>
      </w:r>
    </w:p>
    <w:sectPr w:rsidR="00931FDD" w:rsidRPr="00931FD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D01"/>
    <w:rsid w:val="0001543C"/>
    <w:rsid w:val="00026FCA"/>
    <w:rsid w:val="00030565"/>
    <w:rsid w:val="000412CB"/>
    <w:rsid w:val="000454C8"/>
    <w:rsid w:val="000655EE"/>
    <w:rsid w:val="0009194A"/>
    <w:rsid w:val="00094FD9"/>
    <w:rsid w:val="000D0C7D"/>
    <w:rsid w:val="000F39FD"/>
    <w:rsid w:val="001007B5"/>
    <w:rsid w:val="00103A94"/>
    <w:rsid w:val="00140134"/>
    <w:rsid w:val="00141826"/>
    <w:rsid w:val="0014377A"/>
    <w:rsid w:val="001446D2"/>
    <w:rsid w:val="00166978"/>
    <w:rsid w:val="001B1D38"/>
    <w:rsid w:val="001C3F4E"/>
    <w:rsid w:val="001D0E53"/>
    <w:rsid w:val="001E1095"/>
    <w:rsid w:val="001F1DE5"/>
    <w:rsid w:val="00207EAA"/>
    <w:rsid w:val="00232868"/>
    <w:rsid w:val="002471C4"/>
    <w:rsid w:val="0029714C"/>
    <w:rsid w:val="00310D19"/>
    <w:rsid w:val="00313196"/>
    <w:rsid w:val="00327670"/>
    <w:rsid w:val="00354976"/>
    <w:rsid w:val="00364F9A"/>
    <w:rsid w:val="0038786E"/>
    <w:rsid w:val="00390883"/>
    <w:rsid w:val="00393C03"/>
    <w:rsid w:val="003C065C"/>
    <w:rsid w:val="00457D1B"/>
    <w:rsid w:val="004D6D15"/>
    <w:rsid w:val="004F030E"/>
    <w:rsid w:val="00504DA1"/>
    <w:rsid w:val="00505F60"/>
    <w:rsid w:val="00510047"/>
    <w:rsid w:val="005748A4"/>
    <w:rsid w:val="00591C4E"/>
    <w:rsid w:val="005A50B1"/>
    <w:rsid w:val="005C4EDF"/>
    <w:rsid w:val="005D7C8C"/>
    <w:rsid w:val="0062303B"/>
    <w:rsid w:val="00630770"/>
    <w:rsid w:val="0068380E"/>
    <w:rsid w:val="007056CD"/>
    <w:rsid w:val="0073357C"/>
    <w:rsid w:val="00771BC5"/>
    <w:rsid w:val="007824C4"/>
    <w:rsid w:val="007B66E7"/>
    <w:rsid w:val="008B6059"/>
    <w:rsid w:val="008C47F2"/>
    <w:rsid w:val="008C5F31"/>
    <w:rsid w:val="008F5288"/>
    <w:rsid w:val="008F5EAD"/>
    <w:rsid w:val="008F5FBD"/>
    <w:rsid w:val="00931FDD"/>
    <w:rsid w:val="00934A4C"/>
    <w:rsid w:val="0097523F"/>
    <w:rsid w:val="0098457A"/>
    <w:rsid w:val="00985567"/>
    <w:rsid w:val="00993D01"/>
    <w:rsid w:val="00996C29"/>
    <w:rsid w:val="009A4817"/>
    <w:rsid w:val="009E1235"/>
    <w:rsid w:val="009E52B6"/>
    <w:rsid w:val="00A63205"/>
    <w:rsid w:val="00A77936"/>
    <w:rsid w:val="00A87A93"/>
    <w:rsid w:val="00AB5BF0"/>
    <w:rsid w:val="00AD28BB"/>
    <w:rsid w:val="00B4105A"/>
    <w:rsid w:val="00B516B0"/>
    <w:rsid w:val="00BB6B4B"/>
    <w:rsid w:val="00BF2648"/>
    <w:rsid w:val="00C00198"/>
    <w:rsid w:val="00C01BC8"/>
    <w:rsid w:val="00C039EE"/>
    <w:rsid w:val="00C11A10"/>
    <w:rsid w:val="00C316A3"/>
    <w:rsid w:val="00C609FD"/>
    <w:rsid w:val="00D21CD5"/>
    <w:rsid w:val="00D606FC"/>
    <w:rsid w:val="00D93D76"/>
    <w:rsid w:val="00DB2999"/>
    <w:rsid w:val="00DF066B"/>
    <w:rsid w:val="00E243BD"/>
    <w:rsid w:val="00E26243"/>
    <w:rsid w:val="00E279E4"/>
    <w:rsid w:val="00E521FE"/>
    <w:rsid w:val="00E5303B"/>
    <w:rsid w:val="00E8627E"/>
    <w:rsid w:val="00EB0060"/>
    <w:rsid w:val="00EE4487"/>
    <w:rsid w:val="00EF549C"/>
    <w:rsid w:val="00F14C93"/>
    <w:rsid w:val="00F46DF9"/>
    <w:rsid w:val="00F60338"/>
    <w:rsid w:val="00F60D3F"/>
    <w:rsid w:val="00F85C94"/>
    <w:rsid w:val="00FB733F"/>
    <w:rsid w:val="00FD3218"/>
    <w:rsid w:val="00FE513F"/>
    <w:rsid w:val="00FE52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4C65B9"/>
  <w15:chartTrackingRefBased/>
  <w15:docId w15:val="{DA66819C-1592-4E03-AAC0-433349FFC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3D0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93D0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93D0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93D0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93D0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93D0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93D0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93D0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93D0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93D0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93D0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93D0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93D0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93D0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93D0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93D0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93D0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93D0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93D0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93D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3D0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93D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3D01"/>
    <w:pPr>
      <w:spacing w:before="160" w:after="160"/>
      <w:jc w:val="center"/>
    </w:pPr>
    <w:rPr>
      <w:i/>
      <w:iCs/>
      <w:color w:val="404040" w:themeColor="text1" w:themeTint="BF"/>
    </w:rPr>
  </w:style>
  <w:style w:type="character" w:customStyle="1" w:styleId="a8">
    <w:name w:val="引用文 (文字)"/>
    <w:basedOn w:val="a0"/>
    <w:link w:val="a7"/>
    <w:uiPriority w:val="29"/>
    <w:rsid w:val="00993D01"/>
    <w:rPr>
      <w:i/>
      <w:iCs/>
      <w:color w:val="404040" w:themeColor="text1" w:themeTint="BF"/>
    </w:rPr>
  </w:style>
  <w:style w:type="paragraph" w:styleId="a9">
    <w:name w:val="List Paragraph"/>
    <w:basedOn w:val="a"/>
    <w:uiPriority w:val="34"/>
    <w:qFormat/>
    <w:rsid w:val="00993D01"/>
    <w:pPr>
      <w:ind w:left="720"/>
      <w:contextualSpacing/>
    </w:pPr>
  </w:style>
  <w:style w:type="character" w:styleId="21">
    <w:name w:val="Intense Emphasis"/>
    <w:basedOn w:val="a0"/>
    <w:uiPriority w:val="21"/>
    <w:qFormat/>
    <w:rsid w:val="00993D01"/>
    <w:rPr>
      <w:i/>
      <w:iCs/>
      <w:color w:val="0F4761" w:themeColor="accent1" w:themeShade="BF"/>
    </w:rPr>
  </w:style>
  <w:style w:type="paragraph" w:styleId="22">
    <w:name w:val="Intense Quote"/>
    <w:basedOn w:val="a"/>
    <w:next w:val="a"/>
    <w:link w:val="23"/>
    <w:uiPriority w:val="30"/>
    <w:qFormat/>
    <w:rsid w:val="00993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93D01"/>
    <w:rPr>
      <w:i/>
      <w:iCs/>
      <w:color w:val="0F4761" w:themeColor="accent1" w:themeShade="BF"/>
    </w:rPr>
  </w:style>
  <w:style w:type="character" w:styleId="24">
    <w:name w:val="Intense Reference"/>
    <w:basedOn w:val="a0"/>
    <w:uiPriority w:val="32"/>
    <w:qFormat/>
    <w:rsid w:val="00993D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2</Pages>
  <Words>213</Words>
  <Characters>1217</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古旗　真太郎</dc:creator>
  <cp:keywords/>
  <dc:description/>
  <cp:lastModifiedBy>古旗　真太郎</cp:lastModifiedBy>
  <cp:revision>107</cp:revision>
  <dcterms:created xsi:type="dcterms:W3CDTF">2026-02-18T02:25:00Z</dcterms:created>
  <dcterms:modified xsi:type="dcterms:W3CDTF">2026-02-19T05:12:00Z</dcterms:modified>
</cp:coreProperties>
</file>