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theme/theme1.xml" ContentType="application/vnd.openxmlformats-officedocument.theme+xml"/>
  <ns0:Override PartName="/docProps/core.xml" ContentType="application/vnd.openxmlformats-package.core-properties+xml"/>
  <ns0:Override PartName="/docProps/app.xml" ContentType="application/vnd.openxmlformats-officedocument.extended-properties+xml"/>
  <ns0:Default Extension="png" ContentType="image/png"/>
</ns0: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/>
      <w:r>
        <w:rPr>
          <w:rFonts w:ascii="Arial" w:hAnsi="Arial" w:cs="Arial"/>
          <w:sz w:val="21"/>
          <w:sz-cs w:val="21"/>
          <w:spacing w:val="0"/>
          <w:color w:val="334D6A"/>
        </w:rPr>
        <w:t xml:space="preserve">SYSTEM DESIGN · FINAL RELEASE</w:t>
      </w:r>
    </w:p>
    <w:p>
      <w:pPr>
        <w:spacing w:after="75"/>
      </w:pPr>
      <w:r>
        <w:rPr>
          <w:rFonts w:ascii="Arial" w:hAnsi="Arial" w:cs="Arial"/>
          <w:sz w:val="53"/>
          <w:sz-cs w:val="53"/>
          <w:b/>
          <w:spacing w:val="0"/>
          <w:color w:val="11192A"/>
        </w:rPr>
        <w:t xml:space="preserve">Asset Intelligence Copilot</w:t>
      </w:r>
    </w:p>
    <w:p>
      <w:pPr>
        <w:spacing w:after="150"/>
      </w:pPr>
      <w:r>
        <w:rPr>
          <w:rFonts w:ascii="Arial" w:hAnsi="Arial" w:cs="Arial"/>
          <w:sz w:val="24"/>
          <w:sz-cs w:val="24"/>
          <w:spacing w:val="0"/>
          <w:color w:val="415267"/>
        </w:rPr>
        <w:t xml:space="preserve">A source-grounded assistant for 600 wells across seven areas · calculation date: 15 January 2027</w:t>
      </w:r>
    </w:p>
    <w:p>
      <w:r>
        <w:drawing>
          <wp:inline>
            <wp:extent cx="9144000" cy="5143500"/>
            <wp:docPr id="1" name="System design diagra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rFonts w:ascii="Arial" w:hAnsi="Arial" w:cs="Arial"/>
          <w:sz w:val="19"/>
          <w:sz-cs w:val="19"/>
          <w:spacing w:val="0"/>
          <w:color w:val="415267"/>
        </w:rPr>
        <w:t xml:space="preserve">Runtime uses one copilot with five bounded tools; the Sol/Luna labels describe build-time roles, not runtime agents.</w:t>
      </w:r>
    </w:p>
    <w:p>
      <w:pPr/>
      <w:r>
        <w:rPr>
          <w:rFonts w:ascii="Arial" w:hAnsi="Arial" w:cs="Arial"/>
          <w:sz w:val="21"/>
          <w:sz-cs w:val="21"/>
          <w:b/>
          <w:spacing w:val="0"/>
          <w:color w:val="0E2138"/>
        </w:rPr>
        <w:t xml:space="preserve">Data path</w:t>
      </w:r>
      <w:r>
        <w:rPr>
          <w:rFonts w:ascii="Arial" w:hAnsi="Arial" w:cs="Arial"/>
          <w:sz w:val="21"/>
          <w:sz-cs w:val="21"/>
          <w:spacing w:val="0"/>
          <w:color w:val="1119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11192A"/>
        </w:rPr>
        <w:t xml:space="preserve">Loader places the released dataset in a shared SQLite database. Private chats live separately in a second SQLite database.</w:t>
      </w:r>
    </w:p>
    <w:p>
      <w:pPr/>
      <w:r>
        <w:rPr>
          <w:rFonts w:ascii="Arial" w:hAnsi="Arial" w:cs="Arial"/>
          <w:sz w:val="21"/>
          <w:sz-cs w:val="21"/>
          <w:b/>
          <w:spacing w:val="0"/>
          <w:color w:val="0E2138"/>
        </w:rPr>
        <w:t xml:space="preserve">Answer path</w:t>
      </w:r>
      <w:r>
        <w:rPr>
          <w:rFonts w:ascii="Arial" w:hAnsi="Arial" w:cs="Arial"/>
          <w:sz w:val="21"/>
          <w:sz-cs w:val="21"/>
          <w:spacing w:val="0"/>
          <w:color w:val="1119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11192A"/>
        </w:rPr>
        <w:t xml:space="preserve">SQL queries, evidence lookup, FTS5 manual/SOP search, recall and remember support answers. Saved query rows feed validated OpenUI components.</w:t>
      </w:r>
    </w:p>
    <w:p>
      <w:pPr/>
      <w:r>
        <w:rPr>
          <w:rFonts w:ascii="Arial" w:hAnsi="Arial" w:cs="Arial"/>
          <w:sz w:val="21"/>
          <w:sz-cs w:val="21"/>
          <w:b/>
          <w:spacing w:val="0"/>
          <w:color w:val="0E2138"/>
        </w:rPr>
        <w:t xml:space="preserve">Safeguards</w:t>
      </w:r>
      <w:r>
        <w:rPr>
          <w:rFonts w:ascii="Arial" w:hAnsi="Arial" w:cs="Arial"/>
          <w:sz w:val="21"/>
          <w:sz-cs w:val="21"/>
          <w:spacing w:val="0"/>
          <w:color w:val="1119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11192A"/>
        </w:rPr>
        <w:t xml:space="preserve">Original records remain intact; accepted scoped corrections inform later calculations. Private memory access is owner-checked. Demo user selection is not production authentication.</w:t>
      </w:r>
    </w:p>
    <w:p>
      <w:pPr/>
      <w:r>
        <w:rPr>
          <w:rFonts w:ascii="Arial" w:hAnsi="Arial" w:cs="Arial"/>
          <w:sz w:val="18"/>
          <w:sz-cs w:val="18"/>
          <w:spacing w:val="0"/>
          <w:color w:val="4F5E73"/>
        </w:rPr>
        <w:t xml:space="preserve">Public source: </w:t>
      </w:r>
      <w:r>
        <w:rPr>
          <w:rFonts w:ascii="Arial" w:hAnsi="Arial" w:cs="Arial"/>
          <w:sz w:val="18"/>
          <w:sz-cs w:val="18"/>
          <w:spacing w:val="0"/>
          <w:color w:val="155499"/>
        </w:rPr>
        <w:t xml:space="preserve">github.com/shipitdev/hackbase</w:t>
      </w:r>
      <w:r>
        <w:rPr>
          <w:rFonts w:ascii="Arial" w:hAnsi="Arial" w:cs="Arial"/>
          <w:sz w:val="18"/>
          <w:sz-cs w:val="18"/>
          <w:spacing w:val="0"/>
          <w:color w:val="4F5E73"/>
        </w:rPr>
        <w:t xml:space="preserve"/>
      </w:r>
    </w:p>
    <w:p>
      <w:pPr/>
      <w:r>
        <w:rPr>
          <w:rFonts w:ascii="Arial" w:hAnsi="Arial" w:cs="Arial"/>
          <w:sz w:val="18"/>
          <w:sz-cs w:val="18"/>
          <w:spacing w:val="0"/>
          <w:color w:val="4F5E73"/>
        </w:rPr>
        <w:t xml:space="preserve">DO inference router · budget preference enabled · no measured cost claim</w:t>
      </w:r>
    </w:p>
    <w:p>
      <w:pPr/>
      <w:r>
        <w:rPr>
          <w:rFonts w:ascii="Arial" w:hAnsi="Arial" w:cs="Arial"/>
          <w:sz w:val="21"/>
          <w:sz-cs w:val="21"/>
          <w:spacing w:val="0"/>
          <w:color w:val="334D6A"/>
        </w:rPr>
        <w:t xml:space="preserve">EVALUATION · 11 RELEASED QUESTIONS</w:t>
      </w:r>
    </w:p>
    <w:p>
      <w:pPr>
        <w:spacing w:after="75"/>
      </w:pPr>
      <w:r>
        <w:rPr>
          <w:rFonts w:ascii="Arial" w:hAnsi="Arial" w:cs="Arial"/>
          <w:sz w:val="42"/>
          <w:sz-cs w:val="42"/>
          <w:b/>
          <w:spacing w:val="0"/>
          <w:color w:val="11192A"/>
        </w:rPr>
        <w:t xml:space="preserve">Evaluation results and limits</w:t>
      </w:r>
    </w:p>
    <w:p>
      <w:pPr>
        <w:spacing w:after="150"/>
      </w:pPr>
      <w:r>
        <w:rPr>
          <w:rFonts w:ascii="Arial" w:hAnsi="Arial" w:cs="Arial"/>
          <w:sz w:val="21"/>
          <w:sz-cs w:val="21"/>
          <w:b/>
          <w:spacing w:val="0"/>
          <w:color w:val="0E2138"/>
        </w:rPr>
        <w:t xml:space="preserve">Updated pipeline run in progress:</w:t>
      </w:r>
      <w:r>
        <w:rPr>
          <w:rFonts w:ascii="Arial" w:hAnsi="Arial" w:cs="Arial"/>
          <w:sz w:val="21"/>
          <w:sz-cs w:val="21"/>
          <w:spacing w:val="0"/>
          <w:color w:val="415267"/>
        </w:rPr>
        <w:t xml:space="preserve"> 16/21 turns attempted as of 17 Oct 2026: 11 HTTP 200 partials, 4 HTTP 502 errors, 1 request pending. Partial HTTP success does not establish correctness; these new answers have not yet completed evidence review. The table below reports the separate, completed E4 run.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Question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Earlier full run (E4)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Evidence review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Q1 · Pressure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Supported refusal: pressure is unmeasured; no map.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Scanned 125,198 inspections; zero pressure matches; cited equipment inventory.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Q2 · Producer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HTTP 502 upstream error; no answer.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Source has no per-well oil-volume measure; refusal to rank barrels is warranted.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Q3 · Gas reports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HTTP 502; no table.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No answer to assess. Reference oracle only: 26 reports; 17 met deadline, 9 missed.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Q4 · Bypasses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Context-limit partial; no table, citations or results.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No answer to assess. Reference oracle only: 12 intervals, 3 current, 5 violations.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Q5 · Regulator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Context-limit partial; no table or evidence.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Not verifiable.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Q6 · Disagreement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Context-limit partial; no table or evidence.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Not verifiable.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Q7 · Repair risk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Both turns context-limit partial; no ranking.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No crew recommendation or table; no unique oracle ranking.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Q8 · Recall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Turns 1–2: HTTP 502; turns 3–5: context-limit partial.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No recall tables or sourced facts; no shared change saved, persistence not demonstrated.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Q9 · Multi-topic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Turn 2: Nathan Pierce, 150 TEAM-NW wells. T1/T5 partial; T3/T4/T6 HTTP 502.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Turn 2 supported by four saved-query citations. T4 got no answer; no Dec 3 H2S reading, latest documented earlier value 0 ppm on Nov 20.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Q10 · Workload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HTTP 502; no table or stacked bar.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Not verifiable.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Q11 · Region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HTTP 502; no evidence or comparison.</w:t>
      </w:r>
    </w:p>
    <w:p>
      <w:pPr/>
      <w:r>
        <w:rPr>
          <w:rFonts w:ascii="Arial" w:hAnsi="Arial" w:cs="Arial"/>
          <w:sz w:val="24"/>
          <w:sz-cs w:val="24"/>
          <w:spacing w:val="0"/>
          <w:color w:val="11192A"/>
        </w:rPr>
        <w:t xml:space="preserve">Not verifiable.</w:t>
      </w:r>
    </w:p>
    <w:p>
      <w:pPr/>
      <w:r>
        <w:rPr>
          <w:rFonts w:ascii="Arial" w:hAnsi="Arial" w:cs="Arial"/>
          <w:sz w:val="22"/>
          <w:sz-cs w:val="22"/>
          <w:b/>
          <w:spacing w:val="0"/>
          <w:color w:val="0E2138"/>
        </w:rPr>
        <w:t xml:space="preserve">E4 result:</w:t>
      </w:r>
      <w:r>
        <w:rPr>
          <w:rFonts w:ascii="Arial" w:hAnsi="Arial" w:cs="Arial"/>
          <w:sz w:val="22"/>
          <w:sz-cs w:val="22"/>
          <w:spacing w:val="0"/>
          <w:color w:val="11192A"/>
        </w:rPr>
        <w:t xml:space="preserve"> Q1 refusal and Q9-2 (Nathan Pierce, 150 wells) were the only supported answers: 2/21 verified answer coverage, not an accuracy rate. Q9-2 had four saved-query citations. Q9-4 had no answer; source records contain no Dec 3 H2S reading. Oracle counts above are reference checks, not model outputs.</w:t>
      </w:r>
    </w:p>
    <w:p>
      <w:pPr/>
      <w:r>
        <w:rPr>
          <w:rFonts w:ascii="Arial" w:hAnsi="Arial" w:cs="Arial"/>
          <w:sz w:val="22"/>
          <w:sz-cs w:val="22"/>
          <w:b/>
          <w:spacing w:val="0"/>
          <w:color w:val="0E2138"/>
        </w:rPr>
        <w:t xml:space="preserve">Limits:</w:t>
      </w:r>
      <w:r>
        <w:rPr>
          <w:rFonts w:ascii="Arial" w:hAnsi="Arial" w:cs="Arial"/>
          <w:sz w:val="22"/>
          <w:sz-cs w:val="22"/>
          <w:spacing w:val="0"/>
          <w:color w:val="11192A"/>
        </w:rPr>
        <w:t xml:space="preserve"> E4’s other 19 turns were unverifiable. It recorded at least 1,740,380 tokens; no cost total is stated. Full runtime conversations remain private. </w:t>
      </w:r>
      <w:r>
        <w:rPr>
          <w:rFonts w:ascii="Arial" w:hAnsi="Arial" w:cs="Arial"/>
          <w:sz w:val="22"/>
          <w:sz-cs w:val="22"/>
          <w:spacing w:val="0"/>
          <w:color w:val="155499"/>
        </w:rPr>
        <w:t xml:space="preserve">E4 report</w:t>
      </w:r>
      <w:r>
        <w:rPr>
          <w:rFonts w:ascii="Arial" w:hAnsi="Arial" w:cs="Arial"/>
          <w:sz w:val="22"/>
          <w:sz-cs w:val="22"/>
          <w:spacing w:val="0"/>
          <w:color w:val="11192A"/>
        </w:rPr>
        <w:t xml:space="preserve"> · </w:t>
      </w:r>
      <w:r>
        <w:rPr>
          <w:rFonts w:ascii="Arial" w:hAnsi="Arial" w:cs="Arial"/>
          <w:sz w:val="22"/>
          <w:sz-cs w:val="22"/>
          <w:spacing w:val="0"/>
          <w:color w:val="155499"/>
        </w:rPr>
        <w:t xml:space="preserve">source checks</w:t>
      </w:r>
      <w:r>
        <w:rPr>
          <w:rFonts w:ascii="Arial" w:hAnsi="Arial" w:cs="Arial"/>
          <w:sz w:val="22"/>
          <w:sz-cs w:val="22"/>
          <w:spacing w:val="0"/>
          <w:color w:val="11192A"/>
        </w:rPr>
        <w:t xml:space="preserve">. Dataset: 125,198 inspections and 17,415 maintenance records.</w:t>
      </w:r>
    </w:p>
    <w:p>
      <w:pPr/>
      <w:r>
        <w:rPr>
          <w:rFonts w:ascii="Arial" w:hAnsi="Arial" w:cs="Arial"/>
          <w:sz w:val="18"/>
          <w:sz-cs w:val="18"/>
          <w:spacing w:val="0"/>
          <w:color w:val="4F5E73"/>
        </w:rPr>
        <w:t xml:space="preserve">Private captures and databases are excluded.</w:t>
      </w:r>
    </w:p>
    <w:p>
      <w:pPr/>
      <w:r>
        <w:rPr>
          <w:rFonts w:ascii="Arial" w:hAnsi="Arial" w:cs="Arial"/>
          <w:sz w:val="18"/>
          <w:sz-cs w:val="18"/>
          <w:spacing w:val="0"/>
          <w:color w:val="4F5E73"/>
        </w:rPr>
        <w:t xml:space="preserve">E4: 21 turns · no complete scenario</w:t>
      </w:r>
    </w:p>
    <w:sectPr>
      <w:pgSz w:w="16838" w:h="11906" w:orient="landscape"/>
      <w:pgMar w:top="510" w:right="510" w:bottom="510" w:left="510"/>
    </w:sectPr>
  </w:body>
</w:document>
</file>

<file path=word/_rels/document.xml.rels><?xml version='1.0' encoding='utf-8'?>
<ns0:Relationships xmlns:ns0="http://schemas.openxmlformats.org/package/2006/relationships"><ns0:Relationship Id="rId1" Type="http://schemas.openxmlformats.org/officeDocument/2006/relationships/customXml" Target="../docProps/meta.xml" /><ns0:Relationship Id="rId2" Type="http://schemas.openxmlformats.org/officeDocument/2006/relationships/theme" Target="theme/theme1.xml" /><ns0:Relationship Id="rId3" Type="http://schemas.openxmlformats.org/officeDocument/2006/relationships/image" Target="media/architecture.png" /></ns0: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